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9A9C" w14:textId="4A897FCA" w:rsidR="00CD71C8" w:rsidRPr="00D04F06" w:rsidRDefault="000F3871" w:rsidP="00CD71C8">
      <w:pPr>
        <w:ind w:left="1797" w:hanging="1797"/>
        <w:outlineLvl w:val="0"/>
        <w:rPr>
          <w:rFonts w:ascii="Arial" w:hAnsi="Arial"/>
          <w:sz w:val="24"/>
        </w:rPr>
      </w:pPr>
      <w:r>
        <w:rPr>
          <w:rFonts w:ascii="Arial" w:hAnsi="Arial"/>
          <w:b/>
          <w:sz w:val="24"/>
        </w:rPr>
        <w:t>T</w:t>
      </w:r>
      <w:r w:rsidR="00CD71C8">
        <w:rPr>
          <w:rFonts w:ascii="Arial" w:hAnsi="Arial"/>
          <w:b/>
          <w:sz w:val="24"/>
        </w:rPr>
        <w:t>itle:</w:t>
      </w:r>
      <w:r w:rsidR="00CD71C8">
        <w:rPr>
          <w:rFonts w:ascii="Arial" w:hAnsi="Arial"/>
          <w:b/>
          <w:sz w:val="24"/>
        </w:rPr>
        <w:tab/>
      </w:r>
      <w:r w:rsidR="00CD71C8">
        <w:rPr>
          <w:rFonts w:ascii="Arial" w:hAnsi="Arial"/>
          <w:sz w:val="24"/>
          <w:szCs w:val="24"/>
        </w:rPr>
        <w:t>Test Tolerances</w:t>
      </w:r>
      <w:r w:rsidR="00CD71C8" w:rsidRPr="00761A9C">
        <w:rPr>
          <w:rFonts w:ascii="Arial" w:hAnsi="Arial"/>
          <w:sz w:val="24"/>
          <w:szCs w:val="24"/>
        </w:rPr>
        <w:t xml:space="preserve"> for </w:t>
      </w:r>
      <w:r w:rsidR="00CD71C8" w:rsidRPr="00893657">
        <w:rPr>
          <w:rFonts w:ascii="Arial" w:hAnsi="Arial"/>
          <w:sz w:val="24"/>
          <w:szCs w:val="24"/>
        </w:rPr>
        <w:t>FR</w:t>
      </w:r>
      <w:r w:rsidR="00CD71C8">
        <w:rPr>
          <w:rFonts w:ascii="Arial" w:hAnsi="Arial"/>
          <w:sz w:val="24"/>
          <w:szCs w:val="24"/>
        </w:rPr>
        <w:t>2</w:t>
      </w:r>
      <w:r w:rsidR="00CD71C8" w:rsidRPr="00893657">
        <w:rPr>
          <w:rFonts w:ascii="Arial" w:hAnsi="Arial"/>
          <w:sz w:val="24"/>
          <w:szCs w:val="24"/>
        </w:rPr>
        <w:t xml:space="preserve"> </w:t>
      </w:r>
      <w:r w:rsidR="00CD71C8" w:rsidRPr="001E630D">
        <w:rPr>
          <w:rFonts w:ascii="Arial" w:hAnsi="Arial"/>
          <w:sz w:val="24"/>
          <w:szCs w:val="24"/>
        </w:rPr>
        <w:t>RRC-based DL active BWP switch</w:t>
      </w:r>
      <w:r w:rsidR="00CD71C8">
        <w:rPr>
          <w:rFonts w:ascii="Arial" w:hAnsi="Arial"/>
          <w:sz w:val="24"/>
          <w:szCs w:val="24"/>
        </w:rPr>
        <w:t xml:space="preserve"> on multiple CCs</w:t>
      </w:r>
    </w:p>
    <w:p w14:paraId="12804398" w14:textId="77777777" w:rsidR="00CD71C8" w:rsidRDefault="00CD71C8" w:rsidP="00CD71C8">
      <w:pPr>
        <w:spacing w:after="120"/>
        <w:ind w:left="1800" w:hanging="1800"/>
        <w:rPr>
          <w:rFonts w:ascii="Arial" w:hAnsi="Arial"/>
          <w:sz w:val="24"/>
          <w:lang w:eastAsia="zh-CN"/>
        </w:rPr>
      </w:pPr>
      <w:r>
        <w:rPr>
          <w:rFonts w:ascii="Arial" w:hAnsi="Arial"/>
          <w:b/>
          <w:sz w:val="24"/>
        </w:rPr>
        <w:t>Source:</w:t>
      </w:r>
      <w:r>
        <w:rPr>
          <w:rFonts w:ascii="Arial" w:hAnsi="Arial"/>
          <w:b/>
          <w:sz w:val="24"/>
        </w:rPr>
        <w:tab/>
      </w:r>
      <w:r>
        <w:rPr>
          <w:rFonts w:ascii="Arial" w:hAnsi="Arial"/>
          <w:sz w:val="24"/>
          <w:lang w:eastAsia="zh-CN"/>
        </w:rPr>
        <w:t>Apple</w:t>
      </w:r>
    </w:p>
    <w:p w14:paraId="5DADD5D0" w14:textId="77777777" w:rsidR="00CD71C8" w:rsidRDefault="00CD71C8" w:rsidP="00CD71C8">
      <w:pPr>
        <w:pBdr>
          <w:bottom w:val="single" w:sz="4" w:space="1" w:color="auto"/>
        </w:pBdr>
        <w:rPr>
          <w:rFonts w:ascii="Arial" w:hAnsi="Arial"/>
        </w:rPr>
      </w:pPr>
    </w:p>
    <w:p w14:paraId="70F08438" w14:textId="77777777" w:rsidR="00CD71C8" w:rsidRPr="00FB5A07" w:rsidRDefault="00CD71C8" w:rsidP="00CD71C8">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60D5B9E" w14:textId="77777777" w:rsidR="00CD71C8" w:rsidRDefault="00CD71C8" w:rsidP="00CD71C8">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1E630D">
        <w:rPr>
          <w:rFonts w:ascii="Arial" w:hAnsi="Arial"/>
        </w:rPr>
        <w:t>FR</w:t>
      </w:r>
      <w:r>
        <w:rPr>
          <w:rFonts w:ascii="Arial" w:hAnsi="Arial"/>
        </w:rPr>
        <w:t>2</w:t>
      </w:r>
      <w:r w:rsidRPr="001E630D">
        <w:rPr>
          <w:rFonts w:ascii="Arial" w:hAnsi="Arial"/>
        </w:rPr>
        <w:t xml:space="preserve"> RRC-based DL active BWP switch</w:t>
      </w:r>
      <w:r>
        <w:rPr>
          <w:rFonts w:ascii="Arial" w:hAnsi="Arial"/>
        </w:rPr>
        <w:t xml:space="preserve"> on multiple CCs.</w:t>
      </w:r>
    </w:p>
    <w:p w14:paraId="59809F3A" w14:textId="77777777" w:rsidR="00CD71C8" w:rsidRDefault="00CD71C8" w:rsidP="00CD71C8">
      <w:pPr>
        <w:overflowPunct/>
        <w:jc w:val="both"/>
        <w:textAlignment w:val="auto"/>
        <w:rPr>
          <w:rFonts w:ascii="Arial" w:hAnsi="Arial"/>
        </w:rPr>
      </w:pPr>
      <w:r>
        <w:rPr>
          <w:rFonts w:ascii="Arial" w:hAnsi="Arial"/>
        </w:rPr>
        <w:t>The test cases in question, from TS 38.533, are:</w:t>
      </w:r>
    </w:p>
    <w:p w14:paraId="36696450" w14:textId="77777777" w:rsidR="00CD71C8" w:rsidRDefault="00CD71C8" w:rsidP="00CD71C8">
      <w:pPr>
        <w:numPr>
          <w:ilvl w:val="0"/>
          <w:numId w:val="1"/>
        </w:numPr>
        <w:overflowPunct/>
        <w:spacing w:after="60"/>
        <w:textAlignment w:val="auto"/>
        <w:rPr>
          <w:rFonts w:ascii="Arial" w:hAnsi="Arial"/>
        </w:rPr>
      </w:pPr>
      <w:r>
        <w:rPr>
          <w:rFonts w:ascii="Arial" w:hAnsi="Arial"/>
        </w:rPr>
        <w:t>5.5.6.5.1</w:t>
      </w:r>
      <w:r w:rsidRPr="00625B5F">
        <w:rPr>
          <w:rFonts w:ascii="Arial" w:hAnsi="Arial"/>
        </w:rPr>
        <w:t>,</w:t>
      </w:r>
      <w:r w:rsidRPr="001F5DC3">
        <w:rPr>
          <w:rFonts w:ascii="Arial" w:hAnsi="Arial"/>
        </w:rPr>
        <w:tab/>
      </w:r>
      <w:r w:rsidRPr="00F73F8E">
        <w:rPr>
          <w:rFonts w:ascii="Arial" w:hAnsi="Arial"/>
        </w:rPr>
        <w:t xml:space="preserve">E-UTRAN – NR </w:t>
      </w:r>
      <w:proofErr w:type="spellStart"/>
      <w:r w:rsidRPr="00F73F8E">
        <w:rPr>
          <w:rFonts w:ascii="Arial" w:hAnsi="Arial"/>
        </w:rPr>
        <w:t>PSCell</w:t>
      </w:r>
      <w:proofErr w:type="spellEnd"/>
      <w:r w:rsidRPr="00F73F8E">
        <w:rPr>
          <w:rFonts w:ascii="Arial" w:hAnsi="Arial"/>
        </w:rPr>
        <w:t xml:space="preserve"> FR2 and NR </w:t>
      </w:r>
      <w:proofErr w:type="spellStart"/>
      <w:r w:rsidRPr="00F73F8E">
        <w:rPr>
          <w:rFonts w:ascii="Arial" w:hAnsi="Arial"/>
        </w:rPr>
        <w:t>SCell</w:t>
      </w:r>
      <w:proofErr w:type="spellEnd"/>
      <w:r w:rsidRPr="00F73F8E">
        <w:rPr>
          <w:rFonts w:ascii="Arial" w:hAnsi="Arial"/>
        </w:rPr>
        <w:t xml:space="preserve"> FR2 DL active BWP switch on multiple CCs with non-DRX in synchronous EN-DC</w:t>
      </w:r>
    </w:p>
    <w:p w14:paraId="043A2EA7" w14:textId="77777777" w:rsidR="00CD71C8" w:rsidRDefault="00CD71C8" w:rsidP="00CD71C8">
      <w:pPr>
        <w:numPr>
          <w:ilvl w:val="0"/>
          <w:numId w:val="1"/>
        </w:numPr>
        <w:overflowPunct/>
        <w:spacing w:after="60"/>
        <w:textAlignment w:val="auto"/>
        <w:rPr>
          <w:rFonts w:ascii="Arial" w:hAnsi="Arial"/>
        </w:rPr>
      </w:pPr>
      <w:r>
        <w:rPr>
          <w:rFonts w:ascii="Arial" w:hAnsi="Arial"/>
        </w:rPr>
        <w:t>7.5.6.5.1</w:t>
      </w:r>
      <w:r w:rsidRPr="00625B5F">
        <w:rPr>
          <w:rFonts w:ascii="Arial" w:hAnsi="Arial"/>
        </w:rPr>
        <w:t>,</w:t>
      </w:r>
      <w:r w:rsidRPr="001F5DC3">
        <w:rPr>
          <w:rFonts w:ascii="Arial" w:hAnsi="Arial"/>
        </w:rPr>
        <w:tab/>
      </w:r>
      <w:r w:rsidRPr="00F73F8E">
        <w:rPr>
          <w:rFonts w:ascii="Arial" w:hAnsi="Arial"/>
        </w:rPr>
        <w:t xml:space="preserve">Active BWP switch on multiple </w:t>
      </w:r>
      <w:proofErr w:type="spellStart"/>
      <w:r w:rsidRPr="00F73F8E">
        <w:rPr>
          <w:rFonts w:ascii="Arial" w:hAnsi="Arial"/>
        </w:rPr>
        <w:t>SCells</w:t>
      </w:r>
      <w:proofErr w:type="spellEnd"/>
      <w:r w:rsidRPr="00F73F8E">
        <w:rPr>
          <w:rFonts w:ascii="Arial" w:hAnsi="Arial"/>
        </w:rPr>
        <w:t xml:space="preserve"> with non-DRX in SA</w:t>
      </w:r>
      <w:r w:rsidRPr="00F73F8E" w:rsidDel="00F73F8E">
        <w:rPr>
          <w:rFonts w:ascii="Arial" w:hAnsi="Arial"/>
        </w:rPr>
        <w:t xml:space="preserve"> </w:t>
      </w:r>
    </w:p>
    <w:p w14:paraId="471C6B20" w14:textId="77777777" w:rsidR="00CD71C8" w:rsidRPr="009D3F20" w:rsidRDefault="00CD71C8" w:rsidP="00CD71C8">
      <w:pPr>
        <w:overflowPunct/>
        <w:spacing w:after="60"/>
        <w:ind w:left="113"/>
        <w:textAlignment w:val="auto"/>
        <w:rPr>
          <w:rFonts w:ascii="Arial" w:hAnsi="Arial"/>
        </w:rPr>
      </w:pPr>
    </w:p>
    <w:p w14:paraId="284675C8" w14:textId="77777777" w:rsidR="00CD71C8" w:rsidRDefault="00CD71C8" w:rsidP="00CD71C8">
      <w:pPr>
        <w:overflowPunct/>
        <w:jc w:val="both"/>
        <w:textAlignment w:val="auto"/>
        <w:rPr>
          <w:rFonts w:ascii="Arial" w:hAnsi="Arial"/>
        </w:rPr>
      </w:pPr>
      <w:r>
        <w:rPr>
          <w:rFonts w:ascii="Arial" w:hAnsi="Arial"/>
        </w:rPr>
        <w:t>This document describes the process to derive the Test Tolerances.</w:t>
      </w:r>
    </w:p>
    <w:p w14:paraId="32213440" w14:textId="77777777" w:rsidR="00CD71C8" w:rsidRPr="005216AE" w:rsidRDefault="00CD71C8" w:rsidP="00CD71C8">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3EDE56BD" w14:textId="77777777" w:rsidR="00CD71C8" w:rsidRDefault="00CD71C8" w:rsidP="00CD71C8">
      <w:pPr>
        <w:overflowPunct/>
        <w:jc w:val="both"/>
        <w:textAlignment w:val="auto"/>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6.23</w:t>
      </w:r>
      <w:r>
        <w:rPr>
          <w:rFonts w:ascii="Arial" w:hAnsi="Arial"/>
        </w:rPr>
        <w:t xml:space="preserve">.0 </w:t>
      </w:r>
      <w:r>
        <w:rPr>
          <w:rFonts w:ascii="Arial" w:hAnsi="Arial" w:cs="Arial"/>
        </w:rPr>
        <w:t>Annex A.</w:t>
      </w:r>
    </w:p>
    <w:p w14:paraId="72B2622E" w14:textId="77777777" w:rsidR="00CD71C8" w:rsidRPr="00D80FB4" w:rsidRDefault="00CD71C8" w:rsidP="00CD71C8">
      <w:pPr>
        <w:pStyle w:val="Heading5"/>
        <w:rPr>
          <w:rFonts w:eastAsia="SimSun"/>
          <w:highlight w:val="lightGray"/>
          <w:lang w:val="en-US"/>
        </w:rPr>
      </w:pPr>
      <w:bookmarkStart w:id="2" w:name="_Toc535476746"/>
      <w:bookmarkStart w:id="3" w:name="_Toc535476747"/>
      <w:r w:rsidRPr="00D80FB4">
        <w:rPr>
          <w:rFonts w:eastAsia="SimSun"/>
          <w:highlight w:val="lightGray"/>
          <w:lang w:val="en-US"/>
        </w:rPr>
        <w:t>A.7.5.6.5.1</w:t>
      </w:r>
      <w:r w:rsidRPr="00D80FB4">
        <w:rPr>
          <w:rFonts w:eastAsia="SimSun"/>
          <w:highlight w:val="lightGray"/>
          <w:lang w:val="en-US"/>
        </w:rPr>
        <w:tab/>
        <w:t xml:space="preserve">Active BWP switch on multiple </w:t>
      </w:r>
      <w:proofErr w:type="spellStart"/>
      <w:r w:rsidRPr="00D80FB4">
        <w:rPr>
          <w:rFonts w:eastAsia="SimSun"/>
          <w:highlight w:val="lightGray"/>
          <w:lang w:val="en-US"/>
        </w:rPr>
        <w:t>SCells</w:t>
      </w:r>
      <w:proofErr w:type="spellEnd"/>
      <w:r w:rsidRPr="00D80FB4">
        <w:rPr>
          <w:rFonts w:eastAsia="SimSun"/>
          <w:highlight w:val="lightGray"/>
          <w:lang w:val="en-US"/>
        </w:rPr>
        <w:t xml:space="preserve"> with non-DRX in SA</w:t>
      </w:r>
    </w:p>
    <w:p w14:paraId="406D7087" w14:textId="77777777" w:rsidR="00CD71C8" w:rsidRPr="00D80FB4" w:rsidRDefault="00CD71C8" w:rsidP="00CD71C8">
      <w:pPr>
        <w:pStyle w:val="H6"/>
        <w:rPr>
          <w:rFonts w:eastAsia="MS Mincho"/>
          <w:highlight w:val="lightGray"/>
          <w:lang w:val="en-US"/>
        </w:rPr>
      </w:pPr>
      <w:r w:rsidRPr="00D80FB4">
        <w:rPr>
          <w:rFonts w:eastAsia="MS Mincho"/>
          <w:highlight w:val="lightGray"/>
          <w:lang w:val="en-US"/>
        </w:rPr>
        <w:t>A.7.5.6.5.1.1</w:t>
      </w:r>
      <w:r w:rsidRPr="00D80FB4">
        <w:rPr>
          <w:rFonts w:eastAsia="MS Mincho"/>
          <w:highlight w:val="lightGray"/>
          <w:lang w:val="en-US"/>
        </w:rPr>
        <w:tab/>
        <w:t>Test Purpose and Environment</w:t>
      </w:r>
    </w:p>
    <w:p w14:paraId="4182C196" w14:textId="77777777" w:rsidR="00CD71C8" w:rsidRPr="00D80FB4" w:rsidRDefault="00CD71C8" w:rsidP="00CD71C8">
      <w:pPr>
        <w:spacing w:after="120"/>
        <w:jc w:val="both"/>
        <w:rPr>
          <w:highlight w:val="lightGray"/>
          <w:lang w:val="en-US"/>
        </w:rPr>
      </w:pPr>
      <w:r w:rsidRPr="00D80FB4">
        <w:rPr>
          <w:highlight w:val="lightGray"/>
          <w:lang w:val="en-US"/>
        </w:rPr>
        <w:t xml:space="preserve">The purpose of this test is to verify the DL BWP switch delay requirement for simultaneous RRC-based BWP switch on multiple CCs defined in clause 8.6.3A. </w:t>
      </w:r>
    </w:p>
    <w:p w14:paraId="50496977" w14:textId="77777777" w:rsidR="00CD71C8" w:rsidRPr="00D80FB4" w:rsidRDefault="00CD71C8" w:rsidP="00CD71C8">
      <w:pPr>
        <w:spacing w:after="120"/>
        <w:jc w:val="both"/>
        <w:rPr>
          <w:szCs w:val="24"/>
          <w:highlight w:val="lightGray"/>
          <w:lang w:val="en-US"/>
        </w:rPr>
      </w:pPr>
      <w:r w:rsidRPr="00D80FB4">
        <w:rPr>
          <w:highlight w:val="lightGray"/>
          <w:lang w:val="en-US"/>
        </w:rPr>
        <w:t xml:space="preserve">The supported test configurations are shown in Table A.7.5.6.5.1.1-1. The test scenario comprises one </w:t>
      </w:r>
      <w:proofErr w:type="spellStart"/>
      <w:r w:rsidRPr="00D80FB4">
        <w:rPr>
          <w:highlight w:val="lightGray"/>
          <w:lang w:val="en-US"/>
        </w:rPr>
        <w:t>PCell</w:t>
      </w:r>
      <w:proofErr w:type="spellEnd"/>
      <w:r w:rsidRPr="00D80FB4">
        <w:rPr>
          <w:highlight w:val="lightGray"/>
          <w:lang w:val="en-US"/>
        </w:rPr>
        <w:t xml:space="preserve"> (Cell 1) and one </w:t>
      </w:r>
      <w:proofErr w:type="spellStart"/>
      <w:r w:rsidRPr="00D80FB4">
        <w:rPr>
          <w:highlight w:val="lightGray"/>
          <w:lang w:val="en-US"/>
        </w:rPr>
        <w:t>SCell</w:t>
      </w:r>
      <w:proofErr w:type="spellEnd"/>
      <w:r w:rsidRPr="00D80FB4">
        <w:rPr>
          <w:highlight w:val="lightGray"/>
          <w:lang w:val="en-US"/>
        </w:rPr>
        <w:t xml:space="preserve"> (Cell 2) as given in Table A.7.5.6.5.1.1-2. NR cell-specific parameters are provided in Table A.7.5.6.5.1.1-3, and OTA related test parameters in Table A.7.5.6.5.1.1-4.</w:t>
      </w:r>
    </w:p>
    <w:p w14:paraId="2B5FC922" w14:textId="77777777" w:rsidR="00CD71C8" w:rsidRPr="00D80FB4" w:rsidRDefault="00CD71C8" w:rsidP="00CD71C8">
      <w:pPr>
        <w:spacing w:after="120"/>
        <w:rPr>
          <w:highlight w:val="lightGray"/>
          <w:lang w:val="en-US"/>
        </w:rPr>
      </w:pPr>
      <w:r w:rsidRPr="00D80FB4">
        <w:rPr>
          <w:highlight w:val="lightGray"/>
          <w:lang w:val="en-US"/>
        </w:rPr>
        <w:t xml:space="preserve">PDCCHs indicating new transmissions shall be transmitted in </w:t>
      </w:r>
      <w:proofErr w:type="spellStart"/>
      <w:r w:rsidRPr="00D80FB4">
        <w:rPr>
          <w:highlight w:val="lightGray"/>
          <w:lang w:val="en-US"/>
        </w:rPr>
        <w:t>PCell</w:t>
      </w:r>
      <w:proofErr w:type="spellEnd"/>
      <w:r w:rsidRPr="00D80FB4">
        <w:rPr>
          <w:highlight w:val="lightGray"/>
          <w:lang w:val="en-US"/>
        </w:rPr>
        <w:t xml:space="preserve"> and </w:t>
      </w:r>
      <w:proofErr w:type="spellStart"/>
      <w:r w:rsidRPr="00D80FB4">
        <w:rPr>
          <w:highlight w:val="lightGray"/>
          <w:lang w:val="en-US"/>
        </w:rPr>
        <w:t>SCell</w:t>
      </w:r>
      <w:proofErr w:type="spellEnd"/>
      <w:r w:rsidRPr="00D80FB4">
        <w:rPr>
          <w:highlight w:val="lightGray"/>
          <w:lang w:val="en-US"/>
        </w:rPr>
        <w:t xml:space="preserve"> throughout to ensure that UE sends ACK/NACKs for PDSCH reception in </w:t>
      </w:r>
      <w:proofErr w:type="spellStart"/>
      <w:r w:rsidRPr="00D80FB4">
        <w:rPr>
          <w:highlight w:val="lightGray"/>
          <w:lang w:val="en-US"/>
        </w:rPr>
        <w:t>PCell</w:t>
      </w:r>
      <w:proofErr w:type="spellEnd"/>
      <w:r w:rsidRPr="00D80FB4">
        <w:rPr>
          <w:highlight w:val="lightGray"/>
          <w:lang w:val="en-US"/>
        </w:rPr>
        <w:t xml:space="preserve">, </w:t>
      </w:r>
      <w:proofErr w:type="spellStart"/>
      <w:r w:rsidRPr="00D80FB4">
        <w:rPr>
          <w:highlight w:val="lightGray"/>
          <w:lang w:val="en-US"/>
        </w:rPr>
        <w:t>SCell</w:t>
      </w:r>
      <w:proofErr w:type="spellEnd"/>
      <w:r w:rsidRPr="00D80FB4">
        <w:rPr>
          <w:highlight w:val="lightGray"/>
          <w:lang w:val="en-US"/>
        </w:rPr>
        <w:t>.</w:t>
      </w:r>
    </w:p>
    <w:p w14:paraId="14B3DB18" w14:textId="77777777" w:rsidR="00CD71C8" w:rsidRPr="00D80FB4" w:rsidRDefault="00CD71C8" w:rsidP="00CD71C8">
      <w:pPr>
        <w:jc w:val="both"/>
        <w:rPr>
          <w:highlight w:val="lightGray"/>
          <w:lang w:val="en-US"/>
        </w:rPr>
      </w:pPr>
      <w:r w:rsidRPr="00D80FB4">
        <w:rPr>
          <w:highlight w:val="lightGray"/>
          <w:lang w:val="en-US"/>
        </w:rPr>
        <w:t>Before the test starts,</w:t>
      </w:r>
    </w:p>
    <w:p w14:paraId="52E8F4F8" w14:textId="77777777" w:rsidR="00CD71C8" w:rsidRPr="00D80FB4" w:rsidRDefault="00CD71C8" w:rsidP="00CD71C8">
      <w:pPr>
        <w:pStyle w:val="B1"/>
        <w:rPr>
          <w:highlight w:val="lightGray"/>
          <w:lang w:val="en-US"/>
        </w:rPr>
      </w:pPr>
      <w:r w:rsidRPr="00D80FB4">
        <w:rPr>
          <w:highlight w:val="lightGray"/>
          <w:lang w:val="en-US"/>
        </w:rPr>
        <w:t>-</w:t>
      </w:r>
      <w:r w:rsidRPr="00D80FB4">
        <w:rPr>
          <w:highlight w:val="lightGray"/>
          <w:lang w:val="en-US"/>
        </w:rPr>
        <w:tab/>
        <w:t>UE is connected to Cell 1 (</w:t>
      </w:r>
      <w:proofErr w:type="spellStart"/>
      <w:r w:rsidRPr="00D80FB4">
        <w:rPr>
          <w:highlight w:val="lightGray"/>
          <w:lang w:val="en-US"/>
        </w:rPr>
        <w:t>PCell</w:t>
      </w:r>
      <w:proofErr w:type="spellEnd"/>
      <w:r w:rsidRPr="00D80FB4">
        <w:rPr>
          <w:highlight w:val="lightGray"/>
          <w:lang w:val="en-US"/>
        </w:rPr>
        <w:t>) on radio channel 1 (PCC), to Cell 2 (</w:t>
      </w:r>
      <w:proofErr w:type="spellStart"/>
      <w:r w:rsidRPr="00D80FB4">
        <w:rPr>
          <w:highlight w:val="lightGray"/>
          <w:lang w:val="en-US"/>
        </w:rPr>
        <w:t>SCell</w:t>
      </w:r>
      <w:proofErr w:type="spellEnd"/>
      <w:r w:rsidRPr="00D80FB4">
        <w:rPr>
          <w:highlight w:val="lightGray"/>
          <w:lang w:val="en-US"/>
        </w:rPr>
        <w:t>) on radio channel 2 (SCC).</w:t>
      </w:r>
    </w:p>
    <w:p w14:paraId="4E0AB259" w14:textId="77777777" w:rsidR="00CD71C8" w:rsidRPr="00D80FB4" w:rsidRDefault="00CD71C8" w:rsidP="00CD71C8">
      <w:pPr>
        <w:pStyle w:val="B1"/>
        <w:rPr>
          <w:highlight w:val="lightGray"/>
          <w:lang w:val="en-US"/>
        </w:rPr>
      </w:pPr>
      <w:r w:rsidRPr="00D80FB4">
        <w:rPr>
          <w:highlight w:val="lightGray"/>
          <w:lang w:val="en-US"/>
        </w:rPr>
        <w:t>-</w:t>
      </w:r>
      <w:r w:rsidRPr="00D80FB4">
        <w:rPr>
          <w:highlight w:val="lightGray"/>
          <w:lang w:val="en-US"/>
        </w:rPr>
        <w:tab/>
        <w:t>UE has bandwidth part BWP-1 in its RRC-configuration for Cell1 (</w:t>
      </w:r>
      <w:proofErr w:type="spellStart"/>
      <w:r w:rsidRPr="00D80FB4">
        <w:rPr>
          <w:highlight w:val="lightGray"/>
          <w:lang w:val="en-US"/>
        </w:rPr>
        <w:t>PCell</w:t>
      </w:r>
      <w:proofErr w:type="spellEnd"/>
      <w:r w:rsidRPr="00D80FB4">
        <w:rPr>
          <w:highlight w:val="lightGray"/>
          <w:lang w:val="en-US"/>
        </w:rPr>
        <w:t>), Cell 2 (</w:t>
      </w:r>
      <w:proofErr w:type="spellStart"/>
      <w:r w:rsidRPr="00D80FB4">
        <w:rPr>
          <w:highlight w:val="lightGray"/>
          <w:lang w:val="en-US"/>
        </w:rPr>
        <w:t>SCell</w:t>
      </w:r>
      <w:proofErr w:type="spellEnd"/>
      <w:r w:rsidRPr="00D80FB4">
        <w:rPr>
          <w:highlight w:val="lightGray"/>
          <w:lang w:val="en-US"/>
        </w:rPr>
        <w:t>).</w:t>
      </w:r>
    </w:p>
    <w:p w14:paraId="0B68DB86" w14:textId="77777777" w:rsidR="00CD71C8" w:rsidRPr="00D80FB4" w:rsidRDefault="00CD71C8" w:rsidP="00CD71C8">
      <w:pPr>
        <w:pStyle w:val="B1"/>
        <w:rPr>
          <w:highlight w:val="lightGray"/>
          <w:lang w:val="en-US"/>
        </w:rPr>
      </w:pPr>
      <w:r w:rsidRPr="00D80FB4">
        <w:rPr>
          <w:highlight w:val="lightGray"/>
          <w:lang w:val="en-US"/>
        </w:rPr>
        <w:t>-</w:t>
      </w:r>
      <w:r w:rsidRPr="00D80FB4">
        <w:rPr>
          <w:highlight w:val="lightGray"/>
          <w:lang w:val="en-US"/>
        </w:rPr>
        <w:tab/>
        <w:t xml:space="preserve">UE is indicated in </w:t>
      </w:r>
      <w:proofErr w:type="spellStart"/>
      <w:r w:rsidRPr="00D80FB4">
        <w:rPr>
          <w:i/>
          <w:highlight w:val="lightGray"/>
          <w:lang w:val="en-US"/>
        </w:rPr>
        <w:t>firstActiveDownlinkBWP</w:t>
      </w:r>
      <w:proofErr w:type="spellEnd"/>
      <w:r w:rsidRPr="00D80FB4">
        <w:rPr>
          <w:i/>
          <w:highlight w:val="lightGray"/>
          <w:lang w:val="en-US"/>
        </w:rPr>
        <w:t>-Id</w:t>
      </w:r>
      <w:r w:rsidRPr="00D80FB4">
        <w:rPr>
          <w:highlight w:val="lightGray"/>
          <w:lang w:val="en-US"/>
        </w:rPr>
        <w:t xml:space="preserve"> that the active DL BWP</w:t>
      </w:r>
      <w:r w:rsidRPr="00D80FB4">
        <w:rPr>
          <w:i/>
          <w:highlight w:val="lightGray"/>
          <w:lang w:val="en-US"/>
        </w:rPr>
        <w:t xml:space="preserve"> </w:t>
      </w:r>
      <w:r w:rsidRPr="00D80FB4">
        <w:rPr>
          <w:highlight w:val="lightGray"/>
          <w:lang w:val="en-US"/>
        </w:rPr>
        <w:t>is BWP-1 of initial condition on Cell1 (</w:t>
      </w:r>
      <w:proofErr w:type="spellStart"/>
      <w:r w:rsidRPr="00D80FB4">
        <w:rPr>
          <w:highlight w:val="lightGray"/>
          <w:lang w:val="en-US"/>
        </w:rPr>
        <w:t>PCell</w:t>
      </w:r>
      <w:proofErr w:type="spellEnd"/>
      <w:r w:rsidRPr="00D80FB4">
        <w:rPr>
          <w:highlight w:val="lightGray"/>
          <w:lang w:val="en-US"/>
        </w:rPr>
        <w:t>), Cell 2 (</w:t>
      </w:r>
      <w:proofErr w:type="spellStart"/>
      <w:r w:rsidRPr="00D80FB4">
        <w:rPr>
          <w:highlight w:val="lightGray"/>
          <w:lang w:val="en-US"/>
        </w:rPr>
        <w:t>SCell</w:t>
      </w:r>
      <w:proofErr w:type="spellEnd"/>
      <w:r w:rsidRPr="00D80FB4">
        <w:rPr>
          <w:highlight w:val="lightGray"/>
          <w:lang w:val="en-US"/>
        </w:rPr>
        <w:t>).</w:t>
      </w:r>
    </w:p>
    <w:p w14:paraId="50BA5954" w14:textId="77777777" w:rsidR="00CD71C8" w:rsidRPr="00D80FB4" w:rsidRDefault="00CD71C8" w:rsidP="00CD71C8">
      <w:pPr>
        <w:jc w:val="both"/>
        <w:rPr>
          <w:highlight w:val="lightGray"/>
          <w:lang w:val="en-US"/>
        </w:rPr>
      </w:pPr>
      <w:r w:rsidRPr="00D80FB4">
        <w:rPr>
          <w:highlight w:val="lightGray"/>
          <w:lang w:val="en-US"/>
        </w:rPr>
        <w:t>All cells have constant signal levels throughout the test.</w:t>
      </w:r>
    </w:p>
    <w:p w14:paraId="1801C775" w14:textId="77777777" w:rsidR="00CD71C8" w:rsidRPr="00D80FB4" w:rsidRDefault="00CD71C8" w:rsidP="00CD71C8">
      <w:pPr>
        <w:jc w:val="both"/>
        <w:rPr>
          <w:highlight w:val="lightGray"/>
          <w:lang w:val="en-US"/>
        </w:rPr>
      </w:pPr>
      <w:r w:rsidRPr="00D80FB4">
        <w:rPr>
          <w:highlight w:val="lightGray"/>
          <w:lang w:val="en-US"/>
        </w:rPr>
        <w:t xml:space="preserve">The test consists of 1 </w:t>
      </w:r>
      <w:proofErr w:type="gramStart"/>
      <w:r w:rsidRPr="00D80FB4">
        <w:rPr>
          <w:highlight w:val="lightGray"/>
          <w:lang w:val="en-US"/>
        </w:rPr>
        <w:t>time period</w:t>
      </w:r>
      <w:proofErr w:type="gramEnd"/>
      <w:r w:rsidRPr="00D80FB4">
        <w:rPr>
          <w:highlight w:val="lightGray"/>
          <w:lang w:val="en-US"/>
        </w:rPr>
        <w:t>, with duration of T1.</w:t>
      </w:r>
    </w:p>
    <w:p w14:paraId="174D821D" w14:textId="77777777" w:rsidR="00CD71C8" w:rsidRPr="00D80FB4" w:rsidRDefault="00CD71C8" w:rsidP="00CD71C8">
      <w:pPr>
        <w:jc w:val="both"/>
        <w:rPr>
          <w:highlight w:val="lightGray"/>
          <w:lang w:val="en-US"/>
        </w:rPr>
      </w:pPr>
      <w:r w:rsidRPr="00D80FB4">
        <w:rPr>
          <w:highlight w:val="lightGray"/>
          <w:lang w:val="en-US"/>
        </w:rPr>
        <w:t>During T1,</w:t>
      </w:r>
    </w:p>
    <w:p w14:paraId="13854544" w14:textId="77777777" w:rsidR="00CD71C8" w:rsidRPr="00D80FB4" w:rsidRDefault="00CD71C8" w:rsidP="00CD71C8">
      <w:pPr>
        <w:pStyle w:val="B1"/>
        <w:rPr>
          <w:highlight w:val="lightGray"/>
          <w:lang w:val="en-US"/>
        </w:rPr>
      </w:pPr>
      <w:r w:rsidRPr="00D80FB4">
        <w:rPr>
          <w:highlight w:val="lightGray"/>
          <w:lang w:val="en-US"/>
        </w:rPr>
        <w:tab/>
        <w:t xml:space="preserve">Time period T1 starts when a </w:t>
      </w:r>
      <w:proofErr w:type="spellStart"/>
      <w:r w:rsidRPr="00D80FB4">
        <w:rPr>
          <w:i/>
          <w:highlight w:val="lightGray"/>
          <w:lang w:val="en-US"/>
        </w:rPr>
        <w:t>RRCReconfiguration</w:t>
      </w:r>
      <w:proofErr w:type="spellEnd"/>
      <w:r w:rsidRPr="00D80FB4">
        <w:rPr>
          <w:highlight w:val="lightGray"/>
          <w:lang w:val="en-US"/>
        </w:rPr>
        <w:t xml:space="preserve"> with updated bandwidth part configuration in Cell1 and Cell2, sent from the test equipment to the UE, is received at the UE side in </w:t>
      </w:r>
      <w:proofErr w:type="spellStart"/>
      <w:r w:rsidRPr="00D80FB4">
        <w:rPr>
          <w:highlight w:val="lightGray"/>
          <w:lang w:val="en-US"/>
        </w:rPr>
        <w:t>PCell’s</w:t>
      </w:r>
      <w:proofErr w:type="spellEnd"/>
      <w:r w:rsidRPr="00D80FB4">
        <w:rPr>
          <w:highlight w:val="lightGray"/>
          <w:lang w:val="en-US"/>
        </w:rPr>
        <w:t xml:space="preserve"> slot # denoted </w:t>
      </w:r>
      <w:proofErr w:type="spellStart"/>
      <w:r w:rsidRPr="00D80FB4">
        <w:rPr>
          <w:i/>
          <w:highlight w:val="lightGray"/>
          <w:lang w:val="en-US"/>
        </w:rPr>
        <w:t>i</w:t>
      </w:r>
      <w:proofErr w:type="spellEnd"/>
      <w:r w:rsidRPr="00D80FB4">
        <w:rPr>
          <w:highlight w:val="lightGray"/>
          <w:lang w:val="en-US"/>
        </w:rPr>
        <w:t>. The UE shall reconfigure its bandwidth part with the updated bandwidth part BWP-1 of final condition in Cell1 and Cell2.</w:t>
      </w:r>
    </w:p>
    <w:p w14:paraId="7ABEF40D" w14:textId="77777777" w:rsidR="00CD71C8" w:rsidRPr="00D80FB4" w:rsidRDefault="00CD71C8" w:rsidP="00CD71C8">
      <w:pPr>
        <w:pStyle w:val="B1"/>
        <w:rPr>
          <w:highlight w:val="lightGray"/>
          <w:lang w:val="en-US"/>
        </w:rPr>
      </w:pPr>
      <w:r w:rsidRPr="00D80FB4">
        <w:rPr>
          <w:highlight w:val="lightGray"/>
          <w:lang w:val="en-US"/>
        </w:rPr>
        <w:tab/>
        <w:t xml:space="preserve">The UE shall be able to receive PDSCH on Cell 1 and Cell 2 at the beginning of the DL slot right after </w:t>
      </w:r>
      <w:proofErr w:type="spellStart"/>
      <w:r w:rsidRPr="00D80FB4">
        <w:rPr>
          <w:highlight w:val="lightGray"/>
          <w:lang w:val="en-US"/>
        </w:rPr>
        <w:t>PCell’s</w:t>
      </w:r>
      <w:proofErr w:type="spellEnd"/>
      <w:r w:rsidRPr="00D80FB4">
        <w:rPr>
          <w:highlight w:val="lightGray"/>
          <w:lang w:val="en-US"/>
        </w:rPr>
        <w:t xml:space="preserve"> DL slot (</w:t>
      </w:r>
      <w:proofErr w:type="spellStart"/>
      <w:r w:rsidRPr="00D80FB4">
        <w:rPr>
          <w:i/>
          <w:highlight w:val="lightGray"/>
          <w:lang w:val="en-US"/>
        </w:rPr>
        <w:t>i</w:t>
      </w:r>
      <w:proofErr w:type="spellEnd"/>
      <w:r w:rsidRPr="00D80FB4">
        <w:rPr>
          <w:i/>
          <w:highlight w:val="lightGray"/>
          <w:lang w:val="en-US"/>
        </w:rPr>
        <w:t>+</w:t>
      </w:r>
      <w:r w:rsidRPr="00D80FB4">
        <w:rPr>
          <w:highlight w:val="lightGray"/>
          <w:lang w:val="en-US"/>
        </w:rPr>
        <w:fldChar w:fldCharType="begin"/>
      </w:r>
      <w:r w:rsidRPr="00D80FB4">
        <w:rPr>
          <w:highlight w:val="lightGray"/>
          <w:lang w:val="en-US"/>
        </w:rPr>
        <w:instrText xml:space="preserve"> QUOTE </w:instrText>
      </w:r>
      <w:r w:rsidR="002B57C4" w:rsidRPr="002B57C4">
        <w:rPr>
          <w:noProof/>
          <w:position w:val="-12"/>
          <w14:ligatures w14:val="standardContextual"/>
        </w:rPr>
        <w:pict w14:anchorId="2D235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71.25pt;height:18.95pt;visibility:visible;mso-wrap-style:square;mso-width-percent:0;mso-height-percent:0;mso-width-percent:0;mso-height-percent:0">
            <v:imagedata r:id="rId7" o:title="" chromakey="white"/>
            <o:lock v:ext="edit" rotation="t" cropping="t" verticies="t"/>
          </v:shape>
        </w:pict>
      </w:r>
      <w:r w:rsidRPr="00D80FB4">
        <w:rPr>
          <w:highlight w:val="lightGray"/>
          <w:lang w:val="en-US"/>
        </w:rPr>
        <w:instrText xml:space="preserve"> </w:instrText>
      </w:r>
      <w:r w:rsidRPr="00D80FB4">
        <w:rPr>
          <w:highlight w:val="lightGray"/>
          <w:lang w:val="en-US"/>
        </w:rPr>
        <w:fldChar w:fldCharType="separate"/>
      </w:r>
      <w:r w:rsidR="002B57C4" w:rsidRPr="002B57C4">
        <w:rPr>
          <w:noProof/>
          <w:position w:val="-12"/>
          <w14:ligatures w14:val="standardContextual"/>
        </w:rPr>
        <w:pict w14:anchorId="364C545B">
          <v:shape id="Picture 12" o:spid="_x0000_i1031" type="#_x0000_t75" alt="" style="width:170.25pt;height:19.45pt;visibility:visible;mso-wrap-style:square;mso-width-percent:0;mso-height-percent:0;mso-width-percent:0;mso-height-percent:0">
            <v:imagedata r:id="rId7" o:title="" chromakey="white"/>
            <o:lock v:ext="edit" rotation="t" cropping="t" verticies="t"/>
          </v:shape>
        </w:pict>
      </w:r>
      <w:r w:rsidRPr="00D80FB4">
        <w:rPr>
          <w:highlight w:val="lightGray"/>
          <w:lang w:val="en-US"/>
        </w:rPr>
        <w:fldChar w:fldCharType="end"/>
      </w:r>
      <w:r w:rsidRPr="00D80FB4">
        <w:rPr>
          <w:highlight w:val="lightGray"/>
          <w:lang w:val="en-US"/>
        </w:rPr>
        <w:t xml:space="preserve">) as defined in clause 8.6.3A and be ready for the reception of uplink grant for the </w:t>
      </w:r>
      <w:proofErr w:type="spellStart"/>
      <w:r w:rsidRPr="00D80FB4">
        <w:rPr>
          <w:highlight w:val="lightGray"/>
          <w:lang w:val="en-US"/>
        </w:rPr>
        <w:t>PCell</w:t>
      </w:r>
      <w:proofErr w:type="spellEnd"/>
      <w:r w:rsidRPr="00D80FB4">
        <w:rPr>
          <w:highlight w:val="lightGray"/>
          <w:lang w:val="en-US"/>
        </w:rPr>
        <w:t xml:space="preserve"> no later than at the beginning of the DL slot right after slot (</w:t>
      </w:r>
      <w:proofErr w:type="spellStart"/>
      <w:r w:rsidRPr="00D80FB4">
        <w:rPr>
          <w:i/>
          <w:highlight w:val="lightGray"/>
          <w:lang w:val="en-US"/>
        </w:rPr>
        <w:t>i</w:t>
      </w:r>
      <w:proofErr w:type="spellEnd"/>
      <w:r w:rsidRPr="00D80FB4">
        <w:rPr>
          <w:i/>
          <w:highlight w:val="lightGray"/>
          <w:lang w:val="en-US"/>
        </w:rPr>
        <w:t>+</w:t>
      </w:r>
      <w:r w:rsidRPr="00D80FB4">
        <w:rPr>
          <w:highlight w:val="lightGray"/>
          <w:lang w:val="en-US"/>
        </w:rPr>
        <w:fldChar w:fldCharType="begin"/>
      </w:r>
      <w:r w:rsidRPr="00D80FB4">
        <w:rPr>
          <w:highlight w:val="lightGray"/>
          <w:lang w:val="en-US"/>
        </w:rPr>
        <w:instrText xml:space="preserve"> QUOTE </w:instrText>
      </w:r>
      <w:r w:rsidR="002B57C4" w:rsidRPr="002B57C4">
        <w:rPr>
          <w:noProof/>
          <w:position w:val="-12"/>
          <w14:ligatures w14:val="standardContextual"/>
        </w:rPr>
        <w:pict w14:anchorId="63FD21F5">
          <v:shape id="Picture 17" o:spid="_x0000_i1030" type="#_x0000_t75" alt="" style="width:171.25pt;height:18.95pt;visibility:visible;mso-wrap-style:square;mso-width-percent:0;mso-height-percent:0;mso-width-percent:0;mso-height-percent:0">
            <v:imagedata r:id="rId8" o:title="" chromakey="white"/>
            <o:lock v:ext="edit" rotation="t" cropping="t" verticies="t"/>
          </v:shape>
        </w:pict>
      </w:r>
      <w:r w:rsidRPr="00D80FB4">
        <w:rPr>
          <w:highlight w:val="lightGray"/>
          <w:lang w:val="en-US"/>
        </w:rPr>
        <w:instrText xml:space="preserve"> </w:instrText>
      </w:r>
      <w:r w:rsidRPr="00D80FB4">
        <w:rPr>
          <w:highlight w:val="lightGray"/>
          <w:lang w:val="en-US"/>
        </w:rPr>
        <w:fldChar w:fldCharType="separate"/>
      </w:r>
      <w:r w:rsidR="002B57C4" w:rsidRPr="002B57C4">
        <w:rPr>
          <w:noProof/>
          <w:position w:val="-12"/>
          <w14:ligatures w14:val="standardContextual"/>
        </w:rPr>
        <w:pict w14:anchorId="664049CA">
          <v:shape id="Picture 13" o:spid="_x0000_i1029" type="#_x0000_t75" alt="" style="width:170.25pt;height:19.45pt;visibility:visible;mso-wrap-style:square;mso-width-percent:0;mso-height-percent:0;mso-width-percent:0;mso-height-percent:0">
            <v:imagedata r:id="rId8" o:title="" chromakey="white"/>
            <o:lock v:ext="edit" rotation="t" cropping="t" verticies="t"/>
          </v:shape>
        </w:pict>
      </w:r>
      <w:r w:rsidRPr="00D80FB4">
        <w:rPr>
          <w:highlight w:val="lightGray"/>
          <w:lang w:val="en-US"/>
        </w:rPr>
        <w:fldChar w:fldCharType="end"/>
      </w:r>
      <w:r w:rsidRPr="00D80FB4">
        <w:rPr>
          <w:highlight w:val="lightGray"/>
          <w:lang w:val="en-US"/>
        </w:rPr>
        <w:t>). The UE shall be continuously scheduled on Cell 1’s BWP-1and Cell 2’s BWP-1 starting from the beginning of the DL slot right after slot (</w:t>
      </w:r>
      <w:proofErr w:type="spellStart"/>
      <w:r w:rsidRPr="00D80FB4">
        <w:rPr>
          <w:i/>
          <w:highlight w:val="lightGray"/>
          <w:lang w:val="en-US"/>
        </w:rPr>
        <w:t>i</w:t>
      </w:r>
      <w:proofErr w:type="spellEnd"/>
      <w:r w:rsidRPr="00D80FB4">
        <w:rPr>
          <w:i/>
          <w:highlight w:val="lightGray"/>
          <w:lang w:val="en-US"/>
        </w:rPr>
        <w:t>+</w:t>
      </w:r>
      <w:r w:rsidRPr="00D80FB4">
        <w:rPr>
          <w:highlight w:val="lightGray"/>
          <w:lang w:val="en-US"/>
        </w:rPr>
        <w:fldChar w:fldCharType="begin"/>
      </w:r>
      <w:r w:rsidRPr="00D80FB4">
        <w:rPr>
          <w:highlight w:val="lightGray"/>
          <w:lang w:val="en-US"/>
        </w:rPr>
        <w:instrText xml:space="preserve"> QUOTE </w:instrText>
      </w:r>
      <w:r w:rsidR="002B57C4" w:rsidRPr="002B57C4">
        <w:rPr>
          <w:noProof/>
          <w:position w:val="-12"/>
          <w14:ligatures w14:val="standardContextual"/>
        </w:rPr>
        <w:pict w14:anchorId="79FBBD55">
          <v:shape id="Picture 16" o:spid="_x0000_i1028" type="#_x0000_t75" alt="" style="width:171.25pt;height:18.95pt;visibility:visible;mso-wrap-style:square;mso-width-percent:0;mso-height-percent:0;mso-width-percent:0;mso-height-percent:0">
            <v:imagedata r:id="rId9" o:title="" chromakey="white"/>
            <o:lock v:ext="edit" rotation="t" cropping="t" verticies="t"/>
          </v:shape>
        </w:pict>
      </w:r>
      <w:r w:rsidRPr="00D80FB4">
        <w:rPr>
          <w:highlight w:val="lightGray"/>
          <w:lang w:val="en-US"/>
        </w:rPr>
        <w:instrText xml:space="preserve"> </w:instrText>
      </w:r>
      <w:r w:rsidRPr="00D80FB4">
        <w:rPr>
          <w:highlight w:val="lightGray"/>
          <w:lang w:val="en-US"/>
        </w:rPr>
        <w:fldChar w:fldCharType="separate"/>
      </w:r>
      <w:r w:rsidR="002B57C4" w:rsidRPr="002B57C4">
        <w:rPr>
          <w:noProof/>
          <w:position w:val="-12"/>
          <w14:ligatures w14:val="standardContextual"/>
        </w:rPr>
        <w:pict w14:anchorId="7534EFCE">
          <v:shape id="Picture 14" o:spid="_x0000_i1027" type="#_x0000_t75" alt="" style="width:170.25pt;height:19.45pt;visibility:visible;mso-wrap-style:square;mso-width-percent:0;mso-height-percent:0;mso-width-percent:0;mso-height-percent:0">
            <v:imagedata r:id="rId9" o:title="" chromakey="white"/>
            <o:lock v:ext="edit" rotation="t" cropping="t" verticies="t"/>
          </v:shape>
        </w:pict>
      </w:r>
      <w:r w:rsidRPr="00D80FB4">
        <w:rPr>
          <w:highlight w:val="lightGray"/>
          <w:lang w:val="en-US"/>
        </w:rPr>
        <w:fldChar w:fldCharType="end"/>
      </w:r>
      <w:r w:rsidRPr="00D80FB4">
        <w:rPr>
          <w:highlight w:val="lightGray"/>
          <w:lang w:val="en-US"/>
        </w:rPr>
        <w:t>).</w:t>
      </w:r>
    </w:p>
    <w:p w14:paraId="0AA59954" w14:textId="77777777" w:rsidR="00CD71C8" w:rsidRPr="00D80FB4" w:rsidRDefault="00CD71C8" w:rsidP="00CD71C8">
      <w:pPr>
        <w:pStyle w:val="B1"/>
        <w:rPr>
          <w:highlight w:val="lightGray"/>
          <w:lang w:val="en-US"/>
        </w:rPr>
      </w:pPr>
      <w:r w:rsidRPr="00D80FB4">
        <w:rPr>
          <w:i/>
          <w:highlight w:val="lightGray"/>
          <w:lang w:val="en-US"/>
        </w:rPr>
        <w:lastRenderedPageBreak/>
        <w:tab/>
      </w:r>
      <w:proofErr w:type="spellStart"/>
      <w:proofErr w:type="gramStart"/>
      <w:r w:rsidRPr="00D80FB4">
        <w:rPr>
          <w:i/>
          <w:highlight w:val="lightGray"/>
          <w:lang w:val="en-US"/>
        </w:rPr>
        <w:t>T</w:t>
      </w:r>
      <w:r w:rsidRPr="00D80FB4">
        <w:rPr>
          <w:i/>
          <w:highlight w:val="lightGray"/>
          <w:vertAlign w:val="subscript"/>
          <w:lang w:val="en-US"/>
        </w:rPr>
        <w:t>RRCprocessingDelay</w:t>
      </w:r>
      <w:proofErr w:type="spellEnd"/>
      <w:r w:rsidRPr="00D80FB4">
        <w:rPr>
          <w:i/>
          <w:highlight w:val="lightGray"/>
          <w:vertAlign w:val="subscript"/>
          <w:lang w:val="en-US"/>
        </w:rPr>
        <w:t xml:space="preserve"> </w:t>
      </w:r>
      <w:r w:rsidRPr="00D80FB4">
        <w:rPr>
          <w:highlight w:val="lightGray"/>
          <w:lang w:val="en-US"/>
        </w:rPr>
        <w:t>,</w:t>
      </w:r>
      <w:proofErr w:type="gramEnd"/>
      <w:r w:rsidRPr="00D80FB4">
        <w:rPr>
          <w:highlight w:val="lightGray"/>
          <w:lang w:val="en-US"/>
        </w:rPr>
        <w:t xml:space="preserve"> </w:t>
      </w:r>
      <w:proofErr w:type="spellStart"/>
      <w:r w:rsidRPr="00D80FB4">
        <w:rPr>
          <w:i/>
          <w:highlight w:val="lightGray"/>
          <w:lang w:val="en-US"/>
        </w:rPr>
        <w:t>T</w:t>
      </w:r>
      <w:r w:rsidRPr="00D80FB4">
        <w:rPr>
          <w:i/>
          <w:highlight w:val="lightGray"/>
          <w:vertAlign w:val="subscript"/>
          <w:lang w:val="en-US"/>
        </w:rPr>
        <w:t>BWPswitchDelayRRC</w:t>
      </w:r>
      <w:proofErr w:type="spellEnd"/>
      <w:r w:rsidRPr="00D80FB4">
        <w:rPr>
          <w:highlight w:val="lightGray"/>
          <w:lang w:val="en-US"/>
        </w:rPr>
        <w:t xml:space="preserve"> and </w:t>
      </w:r>
      <w:r w:rsidRPr="00D80FB4">
        <w:rPr>
          <w:i/>
          <w:highlight w:val="lightGray"/>
          <w:lang w:val="en-US"/>
        </w:rPr>
        <w:t>D</w:t>
      </w:r>
      <w:r w:rsidRPr="00D80FB4">
        <w:rPr>
          <w:i/>
          <w:highlight w:val="lightGray"/>
          <w:vertAlign w:val="subscript"/>
          <w:lang w:val="en-US"/>
        </w:rPr>
        <w:t>RRC</w:t>
      </w:r>
      <w:r w:rsidRPr="00D80FB4">
        <w:rPr>
          <w:highlight w:val="lightGray"/>
          <w:lang w:val="en-US"/>
        </w:rPr>
        <w:t xml:space="preserve"> are defined in clause 8.6.3A.</w:t>
      </w:r>
    </w:p>
    <w:p w14:paraId="0DF7CFB6" w14:textId="77777777" w:rsidR="00CD71C8" w:rsidRPr="00D80FB4" w:rsidRDefault="00CD71C8" w:rsidP="00CD71C8">
      <w:pPr>
        <w:jc w:val="both"/>
        <w:rPr>
          <w:highlight w:val="lightGray"/>
          <w:lang w:val="en-US"/>
        </w:rPr>
      </w:pPr>
      <w:r w:rsidRPr="00D80FB4">
        <w:rPr>
          <w:highlight w:val="lightGray"/>
          <w:lang w:val="en-US"/>
        </w:rPr>
        <w:t>The test equipment verifies the DL BWP switch time in Cell 1 and Cell 2 by counting the time from the time when the RRC Reconfiguration message including updated BWP configuration is sent till the time when RRC Reconfiguration Complete message is received.</w:t>
      </w:r>
    </w:p>
    <w:p w14:paraId="76E82253" w14:textId="77777777" w:rsidR="00CD71C8" w:rsidRPr="00D80FB4" w:rsidRDefault="00CD71C8" w:rsidP="00CD71C8">
      <w:pPr>
        <w:rPr>
          <w:highlight w:val="lightGray"/>
          <w:lang w:val="en-US"/>
        </w:rPr>
      </w:pPr>
    </w:p>
    <w:p w14:paraId="4279C69C" w14:textId="77777777" w:rsidR="00CD71C8" w:rsidRPr="00D80FB4" w:rsidRDefault="00CD71C8" w:rsidP="00CD71C8">
      <w:pPr>
        <w:pStyle w:val="TH"/>
        <w:rPr>
          <w:highlight w:val="lightGray"/>
          <w:lang w:val="en-US"/>
        </w:rPr>
      </w:pPr>
      <w:r w:rsidRPr="00D80FB4">
        <w:rPr>
          <w:highlight w:val="lightGray"/>
          <w:lang w:val="en-US"/>
        </w:rPr>
        <w:t>Table A.7.5.6.5.1.1-1: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D71C8" w:rsidRPr="00D80FB4" w14:paraId="1F050722" w14:textId="77777777" w:rsidTr="00D80FB4">
        <w:tc>
          <w:tcPr>
            <w:tcW w:w="2330" w:type="dxa"/>
            <w:shd w:val="clear" w:color="auto" w:fill="auto"/>
          </w:tcPr>
          <w:p w14:paraId="54C51D45" w14:textId="77777777" w:rsidR="00CD71C8" w:rsidRPr="00D80FB4" w:rsidRDefault="00CD71C8" w:rsidP="00D80FB4">
            <w:pPr>
              <w:keepNext/>
              <w:keepLines/>
              <w:spacing w:after="0"/>
              <w:jc w:val="center"/>
              <w:rPr>
                <w:rFonts w:ascii="Arial" w:hAnsi="Arial"/>
                <w:b/>
                <w:sz w:val="18"/>
                <w:highlight w:val="lightGray"/>
                <w:lang w:val="en-US"/>
              </w:rPr>
            </w:pPr>
            <w:r w:rsidRPr="00D80FB4">
              <w:rPr>
                <w:rFonts w:ascii="Arial" w:hAnsi="Arial"/>
                <w:b/>
                <w:sz w:val="18"/>
                <w:highlight w:val="lightGray"/>
                <w:lang w:val="en-US"/>
              </w:rPr>
              <w:t>Config</w:t>
            </w:r>
          </w:p>
        </w:tc>
        <w:tc>
          <w:tcPr>
            <w:tcW w:w="7299" w:type="dxa"/>
            <w:shd w:val="clear" w:color="auto" w:fill="auto"/>
          </w:tcPr>
          <w:p w14:paraId="2900CEAA" w14:textId="77777777" w:rsidR="00CD71C8" w:rsidRPr="00D80FB4" w:rsidRDefault="00CD71C8" w:rsidP="00D80FB4">
            <w:pPr>
              <w:keepNext/>
              <w:keepLines/>
              <w:spacing w:after="0"/>
              <w:jc w:val="center"/>
              <w:rPr>
                <w:rFonts w:ascii="Arial" w:hAnsi="Arial"/>
                <w:b/>
                <w:sz w:val="18"/>
                <w:highlight w:val="lightGray"/>
                <w:lang w:val="en-US"/>
              </w:rPr>
            </w:pPr>
            <w:r w:rsidRPr="00D80FB4">
              <w:rPr>
                <w:rFonts w:ascii="Arial" w:hAnsi="Arial"/>
                <w:b/>
                <w:sz w:val="18"/>
                <w:highlight w:val="lightGray"/>
                <w:lang w:val="en-US"/>
              </w:rPr>
              <w:t>Description</w:t>
            </w:r>
          </w:p>
        </w:tc>
      </w:tr>
      <w:tr w:rsidR="00CD71C8" w:rsidRPr="00D80FB4" w14:paraId="01C17652" w14:textId="77777777" w:rsidTr="00D80FB4">
        <w:tc>
          <w:tcPr>
            <w:tcW w:w="2330" w:type="dxa"/>
            <w:shd w:val="clear" w:color="auto" w:fill="auto"/>
          </w:tcPr>
          <w:p w14:paraId="1EEF5FBF"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1</w:t>
            </w:r>
          </w:p>
        </w:tc>
        <w:tc>
          <w:tcPr>
            <w:tcW w:w="7299" w:type="dxa"/>
            <w:shd w:val="clear" w:color="auto" w:fill="auto"/>
          </w:tcPr>
          <w:p w14:paraId="6038E54C"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NR 120 kHz SSB SCS, 100 MHz bandwidth, TDD -TDD duplex mode</w:t>
            </w:r>
          </w:p>
        </w:tc>
      </w:tr>
    </w:tbl>
    <w:p w14:paraId="75E4D5DE" w14:textId="77777777" w:rsidR="00CD71C8" w:rsidRPr="00D80FB4" w:rsidRDefault="00CD71C8" w:rsidP="00CD71C8">
      <w:pPr>
        <w:rPr>
          <w:highlight w:val="lightGray"/>
          <w:lang w:val="en-US"/>
        </w:rPr>
      </w:pPr>
    </w:p>
    <w:p w14:paraId="66ED9AB0" w14:textId="77777777" w:rsidR="00CD71C8" w:rsidRPr="00D80FB4" w:rsidRDefault="00CD71C8" w:rsidP="00CD71C8">
      <w:pPr>
        <w:pStyle w:val="TH"/>
        <w:rPr>
          <w:highlight w:val="lightGray"/>
          <w:lang w:val="en-US"/>
        </w:rPr>
      </w:pPr>
      <w:r w:rsidRPr="00D80FB4">
        <w:rPr>
          <w:highlight w:val="lightGray"/>
          <w:lang w:val="en-US"/>
        </w:rPr>
        <w:t>Table A.7.5.6.5.1</w:t>
      </w:r>
      <w:r w:rsidRPr="00D80FB4">
        <w:rPr>
          <w:rFonts w:eastAsia="MS Mincho"/>
          <w:bCs/>
          <w:highlight w:val="lightGray"/>
          <w:lang w:val="en-US"/>
        </w:rPr>
        <w:t>.1</w:t>
      </w:r>
      <w:r w:rsidRPr="00D80FB4">
        <w:rPr>
          <w:highlight w:val="lightGray"/>
          <w:lang w:val="en-US"/>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71C8" w:rsidRPr="00D80FB4" w14:paraId="0A15F58D"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tcPr>
          <w:p w14:paraId="44543811" w14:textId="77777777" w:rsidR="00CD71C8" w:rsidRPr="00D80FB4" w:rsidRDefault="00CD71C8" w:rsidP="00D80FB4">
            <w:pPr>
              <w:keepNext/>
              <w:keepLines/>
              <w:spacing w:after="0"/>
              <w:jc w:val="center"/>
              <w:rPr>
                <w:rFonts w:ascii="Arial" w:hAnsi="Arial"/>
                <w:b/>
                <w:sz w:val="18"/>
                <w:highlight w:val="lightGray"/>
                <w:lang w:val="en-US" w:eastAsia="ja-JP"/>
              </w:rPr>
            </w:pPr>
            <w:r w:rsidRPr="00D80FB4">
              <w:rPr>
                <w:rFonts w:ascii="Arial" w:hAnsi="Arial"/>
                <w:b/>
                <w:sz w:val="18"/>
                <w:highlight w:val="lightGray"/>
                <w:lang w:val="en-US"/>
              </w:rPr>
              <w:t>Parameter</w:t>
            </w:r>
          </w:p>
        </w:tc>
        <w:tc>
          <w:tcPr>
            <w:tcW w:w="709" w:type="dxa"/>
            <w:tcBorders>
              <w:top w:val="single" w:sz="4" w:space="0" w:color="auto"/>
              <w:left w:val="single" w:sz="4" w:space="0" w:color="auto"/>
              <w:bottom w:val="single" w:sz="4" w:space="0" w:color="auto"/>
              <w:right w:val="single" w:sz="4" w:space="0" w:color="auto"/>
            </w:tcBorders>
          </w:tcPr>
          <w:p w14:paraId="6DF7ADC1" w14:textId="77777777" w:rsidR="00CD71C8" w:rsidRPr="00D80FB4" w:rsidRDefault="00CD71C8" w:rsidP="00D80FB4">
            <w:pPr>
              <w:keepNext/>
              <w:keepLines/>
              <w:spacing w:after="0"/>
              <w:jc w:val="center"/>
              <w:rPr>
                <w:rFonts w:ascii="Arial" w:hAnsi="Arial"/>
                <w:b/>
                <w:sz w:val="18"/>
                <w:highlight w:val="lightGray"/>
                <w:lang w:val="en-US" w:eastAsia="ja-JP"/>
              </w:rPr>
            </w:pPr>
            <w:r w:rsidRPr="00D80FB4">
              <w:rPr>
                <w:rFonts w:ascii="Arial" w:hAnsi="Arial"/>
                <w:b/>
                <w:sz w:val="18"/>
                <w:highlight w:val="lightGray"/>
                <w:lang w:val="en-US"/>
              </w:rPr>
              <w:t>Unit</w:t>
            </w:r>
          </w:p>
        </w:tc>
        <w:tc>
          <w:tcPr>
            <w:tcW w:w="2977" w:type="dxa"/>
            <w:tcBorders>
              <w:top w:val="single" w:sz="4" w:space="0" w:color="auto"/>
              <w:left w:val="single" w:sz="4" w:space="0" w:color="auto"/>
              <w:bottom w:val="single" w:sz="4" w:space="0" w:color="auto"/>
              <w:right w:val="single" w:sz="4" w:space="0" w:color="auto"/>
            </w:tcBorders>
          </w:tcPr>
          <w:p w14:paraId="51D1AD30" w14:textId="77777777" w:rsidR="00CD71C8" w:rsidRPr="00D80FB4" w:rsidRDefault="00CD71C8" w:rsidP="00D80FB4">
            <w:pPr>
              <w:keepNext/>
              <w:keepLines/>
              <w:spacing w:after="0"/>
              <w:jc w:val="center"/>
              <w:rPr>
                <w:rFonts w:ascii="Arial" w:hAnsi="Arial"/>
                <w:b/>
                <w:sz w:val="18"/>
                <w:highlight w:val="lightGray"/>
                <w:lang w:val="en-US" w:eastAsia="ja-JP"/>
              </w:rPr>
            </w:pPr>
            <w:r w:rsidRPr="00D80FB4">
              <w:rPr>
                <w:rFonts w:ascii="Arial" w:hAnsi="Arial"/>
                <w:b/>
                <w:sz w:val="18"/>
                <w:highlight w:val="lightGray"/>
                <w:lang w:val="en-US"/>
              </w:rPr>
              <w:t>Value</w:t>
            </w:r>
          </w:p>
        </w:tc>
        <w:tc>
          <w:tcPr>
            <w:tcW w:w="3652" w:type="dxa"/>
            <w:tcBorders>
              <w:top w:val="single" w:sz="4" w:space="0" w:color="auto"/>
              <w:left w:val="single" w:sz="4" w:space="0" w:color="auto"/>
              <w:bottom w:val="single" w:sz="4" w:space="0" w:color="auto"/>
              <w:right w:val="single" w:sz="4" w:space="0" w:color="auto"/>
            </w:tcBorders>
          </w:tcPr>
          <w:p w14:paraId="73EDEFD0" w14:textId="77777777" w:rsidR="00CD71C8" w:rsidRPr="00D80FB4" w:rsidRDefault="00CD71C8" w:rsidP="00D80FB4">
            <w:pPr>
              <w:keepNext/>
              <w:keepLines/>
              <w:spacing w:after="0"/>
              <w:jc w:val="center"/>
              <w:rPr>
                <w:rFonts w:ascii="Arial" w:hAnsi="Arial"/>
                <w:b/>
                <w:sz w:val="18"/>
                <w:highlight w:val="lightGray"/>
                <w:lang w:val="en-US" w:eastAsia="ja-JP"/>
              </w:rPr>
            </w:pPr>
            <w:r w:rsidRPr="00D80FB4">
              <w:rPr>
                <w:rFonts w:ascii="Arial" w:hAnsi="Arial"/>
                <w:b/>
                <w:sz w:val="18"/>
                <w:highlight w:val="lightGray"/>
                <w:lang w:val="en-US"/>
              </w:rPr>
              <w:t>Comment</w:t>
            </w:r>
          </w:p>
        </w:tc>
      </w:tr>
      <w:tr w:rsidR="00CD71C8" w:rsidRPr="00D80FB4" w14:paraId="7EE69AF6"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tcPr>
          <w:p w14:paraId="0779E6C9"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976836" w14:textId="77777777" w:rsidR="00CD71C8" w:rsidRPr="00D80FB4" w:rsidRDefault="00CD71C8" w:rsidP="00D80FB4">
            <w:pPr>
              <w:keepNext/>
              <w:keepLines/>
              <w:spacing w:after="0"/>
              <w:jc w:val="center"/>
              <w:rPr>
                <w:rFonts w:ascii="Arial" w:hAnsi="Arial"/>
                <w:sz w:val="18"/>
                <w:highlight w:val="lightGray"/>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85CC7D"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1, 2, 3</w:t>
            </w:r>
          </w:p>
        </w:tc>
        <w:tc>
          <w:tcPr>
            <w:tcW w:w="3652" w:type="dxa"/>
            <w:tcBorders>
              <w:top w:val="single" w:sz="4" w:space="0" w:color="auto"/>
              <w:left w:val="single" w:sz="4" w:space="0" w:color="auto"/>
              <w:bottom w:val="single" w:sz="4" w:space="0" w:color="auto"/>
              <w:right w:val="single" w:sz="4" w:space="0" w:color="auto"/>
            </w:tcBorders>
          </w:tcPr>
          <w:p w14:paraId="2102AE54"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Three NR radio channels are used for this test</w:t>
            </w:r>
          </w:p>
        </w:tc>
      </w:tr>
      <w:tr w:rsidR="00CD71C8" w:rsidRPr="00D80FB4" w14:paraId="59777B5C"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tcPr>
          <w:p w14:paraId="6FD3D663" w14:textId="77777777" w:rsidR="00CD71C8" w:rsidRPr="00D80FB4" w:rsidRDefault="00CD71C8" w:rsidP="00D80FB4">
            <w:pPr>
              <w:keepNext/>
              <w:keepLines/>
              <w:spacing w:after="0"/>
              <w:rPr>
                <w:rFonts w:ascii="Arial" w:hAnsi="Arial"/>
                <w:sz w:val="18"/>
                <w:highlight w:val="lightGray"/>
                <w:lang w:val="en-US" w:eastAsia="ja-JP"/>
              </w:rPr>
            </w:pPr>
            <w:r w:rsidRPr="00D80FB4">
              <w:rPr>
                <w:rFonts w:ascii="Arial" w:hAnsi="Arial"/>
                <w:sz w:val="18"/>
                <w:highlight w:val="lightGray"/>
                <w:lang w:val="en-US"/>
              </w:rPr>
              <w:t xml:space="preserve">Active </w:t>
            </w:r>
            <w:proofErr w:type="spellStart"/>
            <w:r w:rsidRPr="00D80FB4">
              <w:rPr>
                <w:rFonts w:ascii="Arial" w:hAnsi="Arial"/>
                <w:sz w:val="18"/>
                <w:highlight w:val="lightGray"/>
                <w:lang w:val="en-US"/>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D479F2" w14:textId="77777777" w:rsidR="00CD71C8" w:rsidRPr="00D80FB4" w:rsidRDefault="00CD71C8" w:rsidP="00D80FB4">
            <w:pPr>
              <w:keepNext/>
              <w:keepLines/>
              <w:spacing w:after="0"/>
              <w:jc w:val="center"/>
              <w:rPr>
                <w:rFonts w:ascii="Arial" w:hAnsi="Arial"/>
                <w:sz w:val="18"/>
                <w:highlight w:val="lightGray"/>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56F4A1" w14:textId="77777777" w:rsidR="00CD71C8" w:rsidRPr="00D80FB4" w:rsidRDefault="00CD71C8" w:rsidP="00D80FB4">
            <w:pPr>
              <w:keepNext/>
              <w:keepLines/>
              <w:spacing w:after="0"/>
              <w:jc w:val="center"/>
              <w:rPr>
                <w:rFonts w:ascii="Arial" w:hAnsi="Arial"/>
                <w:sz w:val="18"/>
                <w:highlight w:val="lightGray"/>
                <w:lang w:val="en-US" w:eastAsia="ja-JP"/>
              </w:rPr>
            </w:pPr>
            <w:r w:rsidRPr="00D80FB4">
              <w:rPr>
                <w:rFonts w:ascii="Arial" w:hAnsi="Arial"/>
                <w:sz w:val="18"/>
                <w:highlight w:val="lightGray"/>
                <w:lang w:val="en-US"/>
              </w:rPr>
              <w:t>Cell 1</w:t>
            </w:r>
          </w:p>
        </w:tc>
        <w:tc>
          <w:tcPr>
            <w:tcW w:w="3652" w:type="dxa"/>
            <w:tcBorders>
              <w:top w:val="single" w:sz="4" w:space="0" w:color="auto"/>
              <w:left w:val="single" w:sz="4" w:space="0" w:color="auto"/>
              <w:bottom w:val="single" w:sz="4" w:space="0" w:color="auto"/>
              <w:right w:val="single" w:sz="4" w:space="0" w:color="auto"/>
            </w:tcBorders>
          </w:tcPr>
          <w:p w14:paraId="18F3BBC7" w14:textId="77777777" w:rsidR="00CD71C8" w:rsidRPr="00D80FB4" w:rsidRDefault="00CD71C8" w:rsidP="00D80FB4">
            <w:pPr>
              <w:keepNext/>
              <w:keepLines/>
              <w:spacing w:after="0"/>
              <w:rPr>
                <w:rFonts w:ascii="Arial" w:hAnsi="Arial"/>
                <w:sz w:val="18"/>
                <w:highlight w:val="lightGray"/>
                <w:lang w:val="en-US" w:eastAsia="ja-JP"/>
              </w:rPr>
            </w:pPr>
            <w:proofErr w:type="spellStart"/>
            <w:r w:rsidRPr="00D80FB4">
              <w:rPr>
                <w:rFonts w:ascii="Arial" w:hAnsi="Arial"/>
                <w:sz w:val="18"/>
                <w:highlight w:val="lightGray"/>
                <w:lang w:val="en-US"/>
              </w:rPr>
              <w:t>PCell</w:t>
            </w:r>
            <w:proofErr w:type="spellEnd"/>
            <w:r w:rsidRPr="00D80FB4">
              <w:rPr>
                <w:rFonts w:ascii="Arial" w:hAnsi="Arial"/>
                <w:sz w:val="18"/>
                <w:highlight w:val="lightGray"/>
                <w:lang w:val="en-US"/>
              </w:rPr>
              <w:t xml:space="preserve"> on RF channel number 1.</w:t>
            </w:r>
          </w:p>
        </w:tc>
      </w:tr>
      <w:tr w:rsidR="00CD71C8" w:rsidRPr="00D80FB4" w14:paraId="30C0BB27"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tcPr>
          <w:p w14:paraId="57C46FDB" w14:textId="77777777" w:rsidR="00CD71C8" w:rsidRPr="00D80FB4" w:rsidRDefault="00CD71C8" w:rsidP="00D80FB4">
            <w:pPr>
              <w:keepNext/>
              <w:keepLines/>
              <w:spacing w:after="0"/>
              <w:rPr>
                <w:rFonts w:ascii="Arial" w:hAnsi="Arial"/>
                <w:sz w:val="18"/>
                <w:highlight w:val="lightGray"/>
                <w:lang w:val="en-US" w:eastAsia="ja-JP"/>
              </w:rPr>
            </w:pPr>
            <w:r w:rsidRPr="00D80FB4">
              <w:rPr>
                <w:rFonts w:ascii="Arial" w:hAnsi="Arial"/>
                <w:sz w:val="18"/>
                <w:highlight w:val="lightGray"/>
                <w:lang w:val="en-US"/>
              </w:rPr>
              <w:t xml:space="preserve">Active </w:t>
            </w:r>
            <w:proofErr w:type="spellStart"/>
            <w:r w:rsidRPr="00D80FB4">
              <w:rPr>
                <w:rFonts w:ascii="Arial" w:hAnsi="Arial"/>
                <w:sz w:val="18"/>
                <w:highlight w:val="lightGray"/>
                <w:lang w:val="en-US"/>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0412EE" w14:textId="77777777" w:rsidR="00CD71C8" w:rsidRPr="00D80FB4" w:rsidRDefault="00CD71C8" w:rsidP="00D80FB4">
            <w:pPr>
              <w:keepNext/>
              <w:keepLines/>
              <w:spacing w:after="0"/>
              <w:jc w:val="center"/>
              <w:rPr>
                <w:rFonts w:ascii="Arial" w:hAnsi="Arial"/>
                <w:sz w:val="18"/>
                <w:highlight w:val="lightGray"/>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56FD4C" w14:textId="77777777" w:rsidR="00CD71C8" w:rsidRPr="00D80FB4" w:rsidRDefault="00CD71C8" w:rsidP="00D80FB4">
            <w:pPr>
              <w:keepNext/>
              <w:keepLines/>
              <w:spacing w:after="0"/>
              <w:jc w:val="center"/>
              <w:rPr>
                <w:rFonts w:ascii="Arial" w:hAnsi="Arial"/>
                <w:sz w:val="18"/>
                <w:highlight w:val="lightGray"/>
                <w:lang w:val="en-US" w:eastAsia="ja-JP"/>
              </w:rPr>
            </w:pPr>
            <w:r w:rsidRPr="00D80FB4">
              <w:rPr>
                <w:rFonts w:ascii="Arial" w:hAnsi="Arial"/>
                <w:sz w:val="18"/>
                <w:highlight w:val="lightGray"/>
                <w:lang w:val="en-US"/>
              </w:rPr>
              <w:t>Cell 2</w:t>
            </w:r>
          </w:p>
        </w:tc>
        <w:tc>
          <w:tcPr>
            <w:tcW w:w="3652" w:type="dxa"/>
            <w:tcBorders>
              <w:top w:val="single" w:sz="4" w:space="0" w:color="auto"/>
              <w:left w:val="single" w:sz="4" w:space="0" w:color="auto"/>
              <w:bottom w:val="single" w:sz="4" w:space="0" w:color="auto"/>
              <w:right w:val="single" w:sz="4" w:space="0" w:color="auto"/>
            </w:tcBorders>
          </w:tcPr>
          <w:p w14:paraId="753FEF00" w14:textId="77777777" w:rsidR="00CD71C8" w:rsidRPr="00D80FB4" w:rsidRDefault="00CD71C8" w:rsidP="00D80FB4">
            <w:pPr>
              <w:keepNext/>
              <w:keepLines/>
              <w:spacing w:after="0"/>
              <w:rPr>
                <w:rFonts w:ascii="Arial" w:hAnsi="Arial"/>
                <w:sz w:val="18"/>
                <w:highlight w:val="lightGray"/>
                <w:lang w:val="en-US" w:eastAsia="ja-JP"/>
              </w:rPr>
            </w:pPr>
            <w:proofErr w:type="spellStart"/>
            <w:r w:rsidRPr="00D80FB4">
              <w:rPr>
                <w:rFonts w:ascii="Arial" w:hAnsi="Arial"/>
                <w:sz w:val="18"/>
                <w:highlight w:val="lightGray"/>
                <w:lang w:val="en-US"/>
              </w:rPr>
              <w:t>SCell</w:t>
            </w:r>
            <w:proofErr w:type="spellEnd"/>
            <w:r w:rsidRPr="00D80FB4">
              <w:rPr>
                <w:rFonts w:ascii="Arial" w:hAnsi="Arial"/>
                <w:sz w:val="18"/>
                <w:highlight w:val="lightGray"/>
                <w:lang w:val="en-US"/>
              </w:rPr>
              <w:t xml:space="preserve"> on RF channel number 2.</w:t>
            </w:r>
          </w:p>
        </w:tc>
      </w:tr>
      <w:tr w:rsidR="00CD71C8" w:rsidRPr="00D80FB4" w14:paraId="1417C72E"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tcPr>
          <w:p w14:paraId="6CD88D13" w14:textId="77777777" w:rsidR="00CD71C8" w:rsidRPr="00D80FB4" w:rsidRDefault="00CD71C8" w:rsidP="00D80FB4">
            <w:pPr>
              <w:keepNext/>
              <w:keepLines/>
              <w:spacing w:after="0"/>
              <w:rPr>
                <w:rFonts w:ascii="Arial" w:hAnsi="Arial"/>
                <w:sz w:val="18"/>
                <w:highlight w:val="lightGray"/>
                <w:lang w:val="en-US" w:eastAsia="ja-JP"/>
              </w:rPr>
            </w:pPr>
            <w:r w:rsidRPr="00D80FB4">
              <w:rPr>
                <w:rFonts w:ascii="Arial" w:hAnsi="Arial"/>
                <w:sz w:val="18"/>
                <w:highlight w:val="lightGray"/>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A8FDCC" w14:textId="77777777" w:rsidR="00CD71C8" w:rsidRPr="00D80FB4" w:rsidRDefault="00CD71C8" w:rsidP="00D80FB4">
            <w:pPr>
              <w:keepNext/>
              <w:keepLines/>
              <w:spacing w:after="0"/>
              <w:jc w:val="center"/>
              <w:rPr>
                <w:rFonts w:ascii="Arial" w:hAnsi="Arial"/>
                <w:sz w:val="18"/>
                <w:highlight w:val="lightGray"/>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1D6A87" w14:textId="77777777" w:rsidR="00CD71C8" w:rsidRPr="00D80FB4" w:rsidRDefault="00CD71C8" w:rsidP="00D80FB4">
            <w:pPr>
              <w:keepNext/>
              <w:keepLines/>
              <w:spacing w:after="0"/>
              <w:jc w:val="center"/>
              <w:rPr>
                <w:rFonts w:ascii="Arial" w:hAnsi="Arial"/>
                <w:sz w:val="18"/>
                <w:highlight w:val="lightGray"/>
                <w:lang w:val="en-US" w:eastAsia="ja-JP"/>
              </w:rPr>
            </w:pPr>
            <w:r w:rsidRPr="00D80FB4">
              <w:rPr>
                <w:rFonts w:ascii="Arial" w:hAnsi="Arial"/>
                <w:sz w:val="18"/>
                <w:highlight w:val="lightGray"/>
                <w:lang w:val="en-US"/>
              </w:rPr>
              <w:t>Normal</w:t>
            </w:r>
          </w:p>
        </w:tc>
        <w:tc>
          <w:tcPr>
            <w:tcW w:w="3652" w:type="dxa"/>
            <w:tcBorders>
              <w:top w:val="single" w:sz="4" w:space="0" w:color="auto"/>
              <w:left w:val="single" w:sz="4" w:space="0" w:color="auto"/>
              <w:bottom w:val="single" w:sz="4" w:space="0" w:color="auto"/>
              <w:right w:val="single" w:sz="4" w:space="0" w:color="auto"/>
            </w:tcBorders>
          </w:tcPr>
          <w:p w14:paraId="138C9AB5" w14:textId="77777777" w:rsidR="00CD71C8" w:rsidRPr="00D80FB4" w:rsidRDefault="00CD71C8" w:rsidP="00D80FB4">
            <w:pPr>
              <w:keepNext/>
              <w:keepLines/>
              <w:spacing w:after="0"/>
              <w:rPr>
                <w:rFonts w:ascii="Arial" w:hAnsi="Arial"/>
                <w:sz w:val="18"/>
                <w:highlight w:val="lightGray"/>
                <w:lang w:val="en-US" w:eastAsia="ja-JP"/>
              </w:rPr>
            </w:pPr>
          </w:p>
        </w:tc>
      </w:tr>
      <w:tr w:rsidR="00CD71C8" w:rsidRPr="00D80FB4" w14:paraId="3DF81616"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tcPr>
          <w:p w14:paraId="6F40F6BE" w14:textId="77777777" w:rsidR="00CD71C8" w:rsidRPr="00D80FB4" w:rsidRDefault="00CD71C8" w:rsidP="00D80FB4">
            <w:pPr>
              <w:keepNext/>
              <w:keepLines/>
              <w:spacing w:after="0"/>
              <w:rPr>
                <w:rFonts w:ascii="Arial" w:hAnsi="Arial" w:cs="Arial"/>
                <w:sz w:val="18"/>
                <w:highlight w:val="lightGray"/>
                <w:lang w:val="en-US" w:eastAsia="ja-JP"/>
              </w:rPr>
            </w:pPr>
            <w:r w:rsidRPr="00D80FB4">
              <w:rPr>
                <w:rFonts w:ascii="Arial" w:hAnsi="Arial" w:cs="Arial"/>
                <w:sz w:val="18"/>
                <w:highlight w:val="lightGray"/>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46B85B" w14:textId="77777777" w:rsidR="00CD71C8" w:rsidRPr="00D80FB4" w:rsidRDefault="00CD71C8" w:rsidP="00D80FB4">
            <w:pPr>
              <w:keepNext/>
              <w:keepLines/>
              <w:spacing w:after="0"/>
              <w:jc w:val="center"/>
              <w:rPr>
                <w:rFonts w:ascii="Arial" w:hAnsi="Arial"/>
                <w:sz w:val="18"/>
                <w:highlight w:val="lightGray"/>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1B5319" w14:textId="77777777" w:rsidR="00CD71C8" w:rsidRPr="00D80FB4" w:rsidRDefault="00CD71C8" w:rsidP="00D80FB4">
            <w:pPr>
              <w:keepNext/>
              <w:keepLines/>
              <w:spacing w:after="0"/>
              <w:jc w:val="center"/>
              <w:rPr>
                <w:rFonts w:ascii="Arial" w:hAnsi="Arial"/>
                <w:sz w:val="18"/>
                <w:highlight w:val="lightGray"/>
                <w:lang w:val="en-US" w:eastAsia="ja-JP"/>
              </w:rPr>
            </w:pPr>
            <w:r w:rsidRPr="00D80FB4">
              <w:rPr>
                <w:rFonts w:ascii="Arial" w:hAnsi="Arial"/>
                <w:sz w:val="18"/>
                <w:highlight w:val="lightGray"/>
                <w:lang w:val="en-US"/>
              </w:rPr>
              <w:t>OFF</w:t>
            </w:r>
          </w:p>
        </w:tc>
        <w:tc>
          <w:tcPr>
            <w:tcW w:w="3652" w:type="dxa"/>
            <w:tcBorders>
              <w:top w:val="single" w:sz="4" w:space="0" w:color="auto"/>
              <w:left w:val="single" w:sz="4" w:space="0" w:color="auto"/>
              <w:bottom w:val="single" w:sz="4" w:space="0" w:color="auto"/>
              <w:right w:val="single" w:sz="4" w:space="0" w:color="auto"/>
            </w:tcBorders>
          </w:tcPr>
          <w:p w14:paraId="114FD055" w14:textId="77777777" w:rsidR="00CD71C8" w:rsidRPr="00D80FB4" w:rsidRDefault="00CD71C8" w:rsidP="00D80FB4">
            <w:pPr>
              <w:keepNext/>
              <w:keepLines/>
              <w:spacing w:after="0"/>
              <w:rPr>
                <w:rFonts w:ascii="Arial" w:hAnsi="Arial"/>
                <w:sz w:val="18"/>
                <w:highlight w:val="lightGray"/>
                <w:lang w:val="en-US" w:eastAsia="ja-JP"/>
              </w:rPr>
            </w:pPr>
          </w:p>
        </w:tc>
      </w:tr>
      <w:tr w:rsidR="00CD71C8" w:rsidRPr="00D80FB4" w14:paraId="272F5203"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tcPr>
          <w:p w14:paraId="71740F39" w14:textId="77777777" w:rsidR="00CD71C8" w:rsidRPr="00D80FB4" w:rsidRDefault="00CD71C8" w:rsidP="00D80FB4">
            <w:pPr>
              <w:keepNext/>
              <w:keepLines/>
              <w:spacing w:after="0"/>
              <w:rPr>
                <w:rFonts w:ascii="Arial" w:hAnsi="Arial" w:cs="Arial"/>
                <w:sz w:val="18"/>
                <w:highlight w:val="lightGray"/>
                <w:lang w:val="en-US" w:eastAsia="ja-JP"/>
              </w:rPr>
            </w:pPr>
            <w:r w:rsidRPr="00D80FB4">
              <w:rPr>
                <w:rFonts w:ascii="Arial" w:hAnsi="Arial" w:cs="Arial"/>
                <w:sz w:val="18"/>
                <w:highlight w:val="lightGray"/>
                <w:lang w:val="en-US"/>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C78F79E" w14:textId="77777777" w:rsidR="00CD71C8" w:rsidRPr="00D80FB4" w:rsidRDefault="00CD71C8" w:rsidP="00D80FB4">
            <w:pPr>
              <w:keepNext/>
              <w:keepLines/>
              <w:spacing w:after="0"/>
              <w:jc w:val="center"/>
              <w:rPr>
                <w:rFonts w:ascii="Arial" w:hAnsi="Arial"/>
                <w:sz w:val="18"/>
                <w:highlight w:val="lightGray"/>
                <w:lang w:val="en-US" w:eastAsia="ja-JP"/>
              </w:rPr>
            </w:pPr>
            <w:r w:rsidRPr="00D80FB4">
              <w:rPr>
                <w:rFonts w:ascii="Arial" w:hAnsi="Arial"/>
                <w:bCs/>
                <w:sz w:val="18"/>
                <w:highlight w:val="lightGray"/>
                <w:lang w:val="en-US"/>
              </w:rPr>
              <w:sym w:font="Symbol" w:char="F06D"/>
            </w:r>
            <w:r w:rsidRPr="00D80FB4">
              <w:rPr>
                <w:rFonts w:ascii="Arial" w:hAnsi="Arial"/>
                <w:bCs/>
                <w:sz w:val="18"/>
                <w:highlight w:val="lightGray"/>
                <w:lang w:val="en-U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7C03042"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cs="Arial"/>
                <w:sz w:val="18"/>
                <w:highlight w:val="lightGray"/>
                <w:lang w:val="en-US"/>
              </w:rPr>
              <w:t>0</w:t>
            </w:r>
          </w:p>
        </w:tc>
        <w:tc>
          <w:tcPr>
            <w:tcW w:w="3652" w:type="dxa"/>
            <w:tcBorders>
              <w:top w:val="single" w:sz="4" w:space="0" w:color="auto"/>
              <w:left w:val="single" w:sz="4" w:space="0" w:color="auto"/>
              <w:right w:val="single" w:sz="4" w:space="0" w:color="auto"/>
            </w:tcBorders>
          </w:tcPr>
          <w:p w14:paraId="43080EDF" w14:textId="77777777" w:rsidR="00CD71C8" w:rsidRPr="00D80FB4" w:rsidRDefault="00CD71C8" w:rsidP="00D80FB4">
            <w:pPr>
              <w:keepNext/>
              <w:keepLines/>
              <w:spacing w:after="0"/>
              <w:rPr>
                <w:rFonts w:ascii="Arial" w:hAnsi="Arial"/>
                <w:sz w:val="18"/>
                <w:highlight w:val="lightGray"/>
                <w:lang w:val="en-US" w:eastAsia="ja-JP"/>
              </w:rPr>
            </w:pPr>
            <w:r w:rsidRPr="00D80FB4">
              <w:rPr>
                <w:rFonts w:ascii="Arial" w:hAnsi="Arial" w:cs="Arial"/>
                <w:sz w:val="18"/>
                <w:highlight w:val="lightGray"/>
                <w:lang w:val="en-US"/>
              </w:rPr>
              <w:t>Time alignment error as specified in TS 38.104 [13] clause 6.5.3.1.</w:t>
            </w:r>
          </w:p>
        </w:tc>
      </w:tr>
      <w:tr w:rsidR="00CD71C8" w:rsidRPr="00D80FB4" w14:paraId="25F451DE"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tcPr>
          <w:p w14:paraId="5D69FE20" w14:textId="77777777" w:rsidR="00CD71C8" w:rsidRPr="00D80FB4" w:rsidRDefault="00CD71C8" w:rsidP="00D80FB4">
            <w:pPr>
              <w:keepNext/>
              <w:keepLines/>
              <w:spacing w:after="0"/>
              <w:rPr>
                <w:rFonts w:ascii="Arial" w:hAnsi="Arial"/>
                <w:sz w:val="18"/>
                <w:highlight w:val="lightGray"/>
                <w:lang w:val="en-US" w:eastAsia="ja-JP"/>
              </w:rPr>
            </w:pPr>
            <w:r w:rsidRPr="00D80FB4">
              <w:rPr>
                <w:rFonts w:ascii="Arial" w:hAnsi="Arial"/>
                <w:sz w:val="18"/>
                <w:highlight w:val="lightGray"/>
                <w:lang w:val="en-US"/>
              </w:rPr>
              <w:t>T1</w:t>
            </w:r>
          </w:p>
        </w:tc>
        <w:tc>
          <w:tcPr>
            <w:tcW w:w="709" w:type="dxa"/>
            <w:tcBorders>
              <w:top w:val="single" w:sz="4" w:space="0" w:color="auto"/>
              <w:left w:val="single" w:sz="4" w:space="0" w:color="auto"/>
              <w:bottom w:val="single" w:sz="4" w:space="0" w:color="auto"/>
              <w:right w:val="single" w:sz="4" w:space="0" w:color="auto"/>
            </w:tcBorders>
            <w:vAlign w:val="center"/>
          </w:tcPr>
          <w:p w14:paraId="464704F1" w14:textId="77777777" w:rsidR="00CD71C8" w:rsidRPr="00D80FB4" w:rsidRDefault="00CD71C8" w:rsidP="00D80FB4">
            <w:pPr>
              <w:keepNext/>
              <w:keepLines/>
              <w:spacing w:after="0"/>
              <w:jc w:val="center"/>
              <w:rPr>
                <w:rFonts w:ascii="Arial" w:hAnsi="Arial"/>
                <w:sz w:val="18"/>
                <w:highlight w:val="lightGray"/>
                <w:lang w:val="en-US" w:eastAsia="ja-JP"/>
              </w:rPr>
            </w:pPr>
            <w:r w:rsidRPr="00D80FB4">
              <w:rPr>
                <w:rFonts w:ascii="Arial" w:hAnsi="Arial"/>
                <w:sz w:val="18"/>
                <w:highlight w:val="lightGray"/>
                <w:lang w:val="en-U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9559EF" w14:textId="77777777" w:rsidR="00CD71C8" w:rsidRPr="00D80FB4" w:rsidRDefault="00CD71C8" w:rsidP="00D80FB4">
            <w:pPr>
              <w:keepNext/>
              <w:keepLines/>
              <w:spacing w:after="0"/>
              <w:jc w:val="center"/>
              <w:rPr>
                <w:rFonts w:ascii="Arial" w:hAnsi="Arial"/>
                <w:sz w:val="18"/>
                <w:highlight w:val="lightGray"/>
                <w:lang w:val="en-US" w:eastAsia="ja-JP"/>
              </w:rPr>
            </w:pPr>
            <w:r w:rsidRPr="00D80FB4">
              <w:rPr>
                <w:rFonts w:ascii="Arial" w:hAnsi="Arial"/>
                <w:sz w:val="18"/>
                <w:highlight w:val="lightGray"/>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55A7EB22" w14:textId="77777777" w:rsidR="00CD71C8" w:rsidRPr="00D80FB4" w:rsidRDefault="00CD71C8" w:rsidP="00D80FB4">
            <w:pPr>
              <w:keepNext/>
              <w:keepLines/>
              <w:spacing w:after="0"/>
              <w:rPr>
                <w:rFonts w:ascii="Arial" w:hAnsi="Arial"/>
                <w:sz w:val="18"/>
                <w:highlight w:val="lightGray"/>
                <w:lang w:val="en-US" w:eastAsia="ja-JP"/>
              </w:rPr>
            </w:pPr>
            <w:r w:rsidRPr="00D80FB4">
              <w:rPr>
                <w:rFonts w:ascii="Arial" w:hAnsi="Arial"/>
                <w:sz w:val="18"/>
                <w:highlight w:val="lightGray"/>
                <w:lang w:val="en-US" w:eastAsia="ja-JP"/>
              </w:rPr>
              <w:t xml:space="preserve">During T1, RRC-based simultaneous BWP switching of </w:t>
            </w:r>
            <w:proofErr w:type="spellStart"/>
            <w:r w:rsidRPr="00D80FB4">
              <w:rPr>
                <w:rFonts w:ascii="Arial" w:hAnsi="Arial"/>
                <w:sz w:val="18"/>
                <w:highlight w:val="lightGray"/>
                <w:lang w:val="en-US" w:eastAsia="ja-JP"/>
              </w:rPr>
              <w:t>PCell</w:t>
            </w:r>
            <w:proofErr w:type="spellEnd"/>
            <w:r w:rsidRPr="00D80FB4">
              <w:rPr>
                <w:rFonts w:ascii="Arial" w:hAnsi="Arial"/>
                <w:sz w:val="18"/>
                <w:highlight w:val="lightGray"/>
                <w:lang w:val="en-US" w:eastAsia="ja-JP"/>
              </w:rPr>
              <w:t xml:space="preserve"> and </w:t>
            </w:r>
            <w:proofErr w:type="spellStart"/>
            <w:r w:rsidRPr="00D80FB4">
              <w:rPr>
                <w:rFonts w:ascii="Arial" w:hAnsi="Arial"/>
                <w:sz w:val="18"/>
                <w:highlight w:val="lightGray"/>
                <w:lang w:val="en-US" w:eastAsia="ja-JP"/>
              </w:rPr>
              <w:t>SCell</w:t>
            </w:r>
            <w:proofErr w:type="spellEnd"/>
            <w:r w:rsidRPr="00D80FB4">
              <w:rPr>
                <w:rFonts w:ascii="Arial" w:hAnsi="Arial"/>
                <w:sz w:val="18"/>
                <w:highlight w:val="lightGray"/>
                <w:lang w:val="en-US" w:eastAsia="ja-JP"/>
              </w:rPr>
              <w:t xml:space="preserve"> is carried out.</w:t>
            </w:r>
          </w:p>
        </w:tc>
      </w:tr>
    </w:tbl>
    <w:p w14:paraId="28F5754F" w14:textId="77777777" w:rsidR="00CD71C8" w:rsidRPr="00D80FB4" w:rsidRDefault="00CD71C8" w:rsidP="00CD71C8">
      <w:pPr>
        <w:rPr>
          <w:highlight w:val="lightGray"/>
          <w:lang w:val="en-US"/>
        </w:rPr>
      </w:pPr>
    </w:p>
    <w:p w14:paraId="6BA2325C" w14:textId="77777777" w:rsidR="00CD71C8" w:rsidRPr="00D80FB4" w:rsidRDefault="00CD71C8" w:rsidP="00CD71C8">
      <w:pPr>
        <w:pStyle w:val="TH"/>
        <w:rPr>
          <w:highlight w:val="lightGray"/>
          <w:lang w:val="en-US"/>
        </w:rPr>
      </w:pPr>
      <w:r w:rsidRPr="00D80FB4">
        <w:rPr>
          <w:highlight w:val="lightGray"/>
          <w:lang w:val="en-US"/>
        </w:rPr>
        <w:lastRenderedPageBreak/>
        <w:t>Table A.7.5.6.5.1.1-3: NR Cell specific test parameters for DL BWP switch in SA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709"/>
        <w:gridCol w:w="1703"/>
        <w:gridCol w:w="2979"/>
      </w:tblGrid>
      <w:tr w:rsidR="00CD71C8" w:rsidRPr="00D80FB4" w14:paraId="746259EF" w14:textId="77777777" w:rsidTr="00D80FB4">
        <w:trPr>
          <w:cantSplit/>
          <w:jc w:val="center"/>
        </w:trPr>
        <w:tc>
          <w:tcPr>
            <w:tcW w:w="3114" w:type="dxa"/>
            <w:gridSpan w:val="2"/>
            <w:tcBorders>
              <w:top w:val="single" w:sz="4" w:space="0" w:color="auto"/>
              <w:left w:val="single" w:sz="4" w:space="0" w:color="auto"/>
              <w:bottom w:val="single" w:sz="4" w:space="0" w:color="auto"/>
              <w:right w:val="single" w:sz="4" w:space="0" w:color="auto"/>
            </w:tcBorders>
          </w:tcPr>
          <w:p w14:paraId="4872EB62" w14:textId="77777777" w:rsidR="00CD71C8" w:rsidRPr="00D80FB4" w:rsidRDefault="00CD71C8" w:rsidP="00D80FB4">
            <w:pPr>
              <w:keepNext/>
              <w:keepLines/>
              <w:spacing w:after="0"/>
              <w:jc w:val="center"/>
              <w:rPr>
                <w:rFonts w:ascii="Arial" w:hAnsi="Arial"/>
                <w:b/>
                <w:sz w:val="18"/>
                <w:highlight w:val="lightGray"/>
                <w:lang w:val="en-US"/>
              </w:rPr>
            </w:pPr>
            <w:r w:rsidRPr="00D80FB4">
              <w:rPr>
                <w:rFonts w:ascii="Arial" w:hAnsi="Arial"/>
                <w:b/>
                <w:sz w:val="18"/>
                <w:highlight w:val="lightGray"/>
                <w:lang w:val="en-US"/>
              </w:rPr>
              <w:t>Parameter</w:t>
            </w:r>
          </w:p>
        </w:tc>
        <w:tc>
          <w:tcPr>
            <w:tcW w:w="709" w:type="dxa"/>
            <w:tcBorders>
              <w:top w:val="single" w:sz="4" w:space="0" w:color="auto"/>
              <w:left w:val="single" w:sz="4" w:space="0" w:color="auto"/>
              <w:bottom w:val="single" w:sz="4" w:space="0" w:color="auto"/>
              <w:right w:val="single" w:sz="4" w:space="0" w:color="auto"/>
            </w:tcBorders>
          </w:tcPr>
          <w:p w14:paraId="7BBCE118" w14:textId="77777777" w:rsidR="00CD71C8" w:rsidRPr="00D80FB4" w:rsidRDefault="00CD71C8" w:rsidP="00D80FB4">
            <w:pPr>
              <w:keepNext/>
              <w:keepLines/>
              <w:spacing w:after="0"/>
              <w:jc w:val="center"/>
              <w:rPr>
                <w:rFonts w:ascii="Arial" w:hAnsi="Arial"/>
                <w:b/>
                <w:sz w:val="18"/>
                <w:highlight w:val="lightGray"/>
                <w:lang w:val="en-US"/>
              </w:rPr>
            </w:pPr>
            <w:r w:rsidRPr="00D80FB4">
              <w:rPr>
                <w:rFonts w:ascii="Arial" w:hAnsi="Arial"/>
                <w:b/>
                <w:sz w:val="18"/>
                <w:highlight w:val="lightGray"/>
                <w:lang w:val="en-US"/>
              </w:rPr>
              <w:t>Unit</w:t>
            </w:r>
          </w:p>
        </w:tc>
        <w:tc>
          <w:tcPr>
            <w:tcW w:w="1703" w:type="dxa"/>
            <w:tcBorders>
              <w:top w:val="single" w:sz="4" w:space="0" w:color="auto"/>
              <w:left w:val="single" w:sz="4" w:space="0" w:color="auto"/>
              <w:bottom w:val="single" w:sz="4" w:space="0" w:color="auto"/>
              <w:right w:val="single" w:sz="4" w:space="0" w:color="auto"/>
            </w:tcBorders>
          </w:tcPr>
          <w:p w14:paraId="18145566" w14:textId="77777777" w:rsidR="00CD71C8" w:rsidRPr="00D80FB4" w:rsidRDefault="00CD71C8" w:rsidP="00D80FB4">
            <w:pPr>
              <w:keepNext/>
              <w:keepLines/>
              <w:spacing w:after="0"/>
              <w:jc w:val="center"/>
              <w:rPr>
                <w:rFonts w:ascii="Arial" w:hAnsi="Arial" w:cs="v4.2.0"/>
                <w:b/>
                <w:sz w:val="18"/>
                <w:highlight w:val="lightGray"/>
                <w:lang w:val="en-US"/>
              </w:rPr>
            </w:pPr>
            <w:r w:rsidRPr="00D80FB4">
              <w:rPr>
                <w:rFonts w:ascii="Arial" w:hAnsi="Arial" w:cs="v4.2.0"/>
                <w:b/>
                <w:sz w:val="18"/>
                <w:highlight w:val="lightGray"/>
                <w:lang w:val="en-US"/>
              </w:rPr>
              <w:t>Cell 1</w:t>
            </w:r>
          </w:p>
        </w:tc>
        <w:tc>
          <w:tcPr>
            <w:tcW w:w="2979" w:type="dxa"/>
            <w:tcBorders>
              <w:top w:val="single" w:sz="4" w:space="0" w:color="auto"/>
              <w:left w:val="single" w:sz="4" w:space="0" w:color="auto"/>
              <w:bottom w:val="single" w:sz="4" w:space="0" w:color="auto"/>
              <w:right w:val="single" w:sz="4" w:space="0" w:color="auto"/>
            </w:tcBorders>
          </w:tcPr>
          <w:p w14:paraId="5F1CF14F" w14:textId="77777777" w:rsidR="00CD71C8" w:rsidRPr="00D80FB4" w:rsidRDefault="00CD71C8" w:rsidP="00D80FB4">
            <w:pPr>
              <w:keepNext/>
              <w:keepLines/>
              <w:spacing w:after="0"/>
              <w:jc w:val="center"/>
              <w:rPr>
                <w:rFonts w:ascii="Arial" w:hAnsi="Arial" w:cs="v4.2.0"/>
                <w:b/>
                <w:sz w:val="18"/>
                <w:highlight w:val="lightGray"/>
                <w:lang w:val="en-US"/>
              </w:rPr>
            </w:pPr>
            <w:r w:rsidRPr="00D80FB4">
              <w:rPr>
                <w:rFonts w:ascii="Arial" w:hAnsi="Arial" w:cs="v4.2.0"/>
                <w:b/>
                <w:sz w:val="18"/>
                <w:highlight w:val="lightGray"/>
                <w:lang w:val="en-US"/>
              </w:rPr>
              <w:t>Cell 2</w:t>
            </w:r>
          </w:p>
        </w:tc>
      </w:tr>
      <w:tr w:rsidR="00CD71C8" w:rsidRPr="00D80FB4" w14:paraId="4FF334F9"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7C2117C9"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Frequency Range</w:t>
            </w:r>
          </w:p>
        </w:tc>
        <w:tc>
          <w:tcPr>
            <w:tcW w:w="709" w:type="dxa"/>
            <w:tcBorders>
              <w:top w:val="single" w:sz="4" w:space="0" w:color="auto"/>
              <w:left w:val="single" w:sz="4" w:space="0" w:color="auto"/>
              <w:bottom w:val="single" w:sz="4" w:space="0" w:color="auto"/>
              <w:right w:val="single" w:sz="4" w:space="0" w:color="auto"/>
            </w:tcBorders>
          </w:tcPr>
          <w:p w14:paraId="1C9A84DD"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bottom w:val="single" w:sz="4" w:space="0" w:color="auto"/>
              <w:right w:val="single" w:sz="4" w:space="0" w:color="auto"/>
            </w:tcBorders>
          </w:tcPr>
          <w:p w14:paraId="6EE7DC16"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FR2</w:t>
            </w:r>
          </w:p>
        </w:tc>
      </w:tr>
      <w:tr w:rsidR="00CD71C8" w:rsidRPr="00D80FB4" w14:paraId="399A7651"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40440D66"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NR RF channel</w:t>
            </w:r>
          </w:p>
        </w:tc>
        <w:tc>
          <w:tcPr>
            <w:tcW w:w="709" w:type="dxa"/>
            <w:tcBorders>
              <w:top w:val="single" w:sz="4" w:space="0" w:color="auto"/>
              <w:left w:val="single" w:sz="4" w:space="0" w:color="auto"/>
              <w:bottom w:val="single" w:sz="4" w:space="0" w:color="auto"/>
              <w:right w:val="single" w:sz="4" w:space="0" w:color="auto"/>
            </w:tcBorders>
          </w:tcPr>
          <w:p w14:paraId="0DC2CCD6"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bottom w:val="single" w:sz="4" w:space="0" w:color="auto"/>
              <w:right w:val="single" w:sz="4" w:space="0" w:color="auto"/>
            </w:tcBorders>
          </w:tcPr>
          <w:p w14:paraId="0538EBDD"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1</w:t>
            </w:r>
          </w:p>
        </w:tc>
        <w:tc>
          <w:tcPr>
            <w:tcW w:w="2979" w:type="dxa"/>
            <w:tcBorders>
              <w:top w:val="single" w:sz="4" w:space="0" w:color="auto"/>
              <w:left w:val="single" w:sz="4" w:space="0" w:color="auto"/>
              <w:bottom w:val="single" w:sz="4" w:space="0" w:color="auto"/>
              <w:right w:val="single" w:sz="4" w:space="0" w:color="auto"/>
            </w:tcBorders>
          </w:tcPr>
          <w:p w14:paraId="73BD20A6"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2</w:t>
            </w:r>
          </w:p>
        </w:tc>
      </w:tr>
      <w:tr w:rsidR="00CD71C8" w:rsidRPr="00D80FB4" w14:paraId="50456CED" w14:textId="77777777" w:rsidTr="00D80FB4">
        <w:trPr>
          <w:cantSplit/>
          <w:trHeight w:val="227"/>
          <w:jc w:val="center"/>
        </w:trPr>
        <w:tc>
          <w:tcPr>
            <w:tcW w:w="3114" w:type="dxa"/>
            <w:gridSpan w:val="2"/>
            <w:tcBorders>
              <w:top w:val="single" w:sz="4" w:space="0" w:color="auto"/>
              <w:left w:val="single" w:sz="4" w:space="0" w:color="auto"/>
              <w:right w:val="single" w:sz="4" w:space="0" w:color="auto"/>
            </w:tcBorders>
          </w:tcPr>
          <w:p w14:paraId="75B9DE8F"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Duplex mode</w:t>
            </w:r>
          </w:p>
        </w:tc>
        <w:tc>
          <w:tcPr>
            <w:tcW w:w="709" w:type="dxa"/>
            <w:tcBorders>
              <w:top w:val="single" w:sz="4" w:space="0" w:color="auto"/>
              <w:left w:val="single" w:sz="4" w:space="0" w:color="auto"/>
              <w:right w:val="single" w:sz="4" w:space="0" w:color="auto"/>
            </w:tcBorders>
          </w:tcPr>
          <w:p w14:paraId="769C0BAE"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right w:val="single" w:sz="4" w:space="0" w:color="auto"/>
            </w:tcBorders>
          </w:tcPr>
          <w:p w14:paraId="5B791C74"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TDD</w:t>
            </w:r>
          </w:p>
        </w:tc>
      </w:tr>
      <w:tr w:rsidR="00CD71C8" w:rsidRPr="00D80FB4" w14:paraId="502BB5F8" w14:textId="77777777" w:rsidTr="00D80FB4">
        <w:trPr>
          <w:cantSplit/>
          <w:trHeight w:val="227"/>
          <w:jc w:val="center"/>
        </w:trPr>
        <w:tc>
          <w:tcPr>
            <w:tcW w:w="3114" w:type="dxa"/>
            <w:gridSpan w:val="2"/>
            <w:tcBorders>
              <w:top w:val="single" w:sz="4" w:space="0" w:color="auto"/>
              <w:left w:val="single" w:sz="4" w:space="0" w:color="auto"/>
              <w:right w:val="single" w:sz="4" w:space="0" w:color="auto"/>
            </w:tcBorders>
          </w:tcPr>
          <w:p w14:paraId="12709153"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TDD configuration</w:t>
            </w:r>
          </w:p>
        </w:tc>
        <w:tc>
          <w:tcPr>
            <w:tcW w:w="709" w:type="dxa"/>
            <w:tcBorders>
              <w:top w:val="single" w:sz="4" w:space="0" w:color="auto"/>
              <w:left w:val="single" w:sz="4" w:space="0" w:color="auto"/>
              <w:right w:val="single" w:sz="4" w:space="0" w:color="auto"/>
            </w:tcBorders>
          </w:tcPr>
          <w:p w14:paraId="0383CCBC"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right w:val="single" w:sz="4" w:space="0" w:color="auto"/>
            </w:tcBorders>
            <w:vAlign w:val="center"/>
          </w:tcPr>
          <w:p w14:paraId="725208E2"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TDDConf.3.1</w:t>
            </w:r>
          </w:p>
        </w:tc>
      </w:tr>
      <w:tr w:rsidR="00CD71C8" w:rsidRPr="00D80FB4" w14:paraId="4FEF8023" w14:textId="77777777" w:rsidTr="00D80FB4">
        <w:trPr>
          <w:cantSplit/>
          <w:trHeight w:val="227"/>
          <w:jc w:val="center"/>
        </w:trPr>
        <w:tc>
          <w:tcPr>
            <w:tcW w:w="3114" w:type="dxa"/>
            <w:gridSpan w:val="2"/>
            <w:tcBorders>
              <w:top w:val="single" w:sz="4" w:space="0" w:color="auto"/>
              <w:left w:val="single" w:sz="4" w:space="0" w:color="auto"/>
              <w:right w:val="single" w:sz="4" w:space="0" w:color="auto"/>
            </w:tcBorders>
          </w:tcPr>
          <w:p w14:paraId="37F0CC47" w14:textId="77777777" w:rsidR="00CD71C8" w:rsidRPr="00D80FB4" w:rsidRDefault="00CD71C8" w:rsidP="00D80FB4">
            <w:pPr>
              <w:keepNext/>
              <w:keepLines/>
              <w:spacing w:after="0"/>
              <w:rPr>
                <w:rFonts w:ascii="Arial" w:hAnsi="Arial"/>
                <w:sz w:val="18"/>
                <w:highlight w:val="lightGray"/>
                <w:lang w:val="en-US"/>
              </w:rPr>
            </w:pPr>
            <w:proofErr w:type="spellStart"/>
            <w:r w:rsidRPr="00D80FB4">
              <w:rPr>
                <w:rFonts w:ascii="Arial" w:hAnsi="Arial"/>
                <w:sz w:val="18"/>
                <w:highlight w:val="lightGray"/>
                <w:lang w:val="en-US"/>
              </w:rPr>
              <w:t>BW</w:t>
            </w:r>
            <w:r w:rsidRPr="00D80FB4">
              <w:rPr>
                <w:rFonts w:ascii="Arial" w:hAnsi="Arial"/>
                <w:sz w:val="18"/>
                <w:highlight w:val="lightGray"/>
                <w:vertAlign w:val="subscript"/>
                <w:lang w:val="en-US"/>
              </w:rPr>
              <w:t>channel</w:t>
            </w:r>
            <w:proofErr w:type="spellEnd"/>
          </w:p>
        </w:tc>
        <w:tc>
          <w:tcPr>
            <w:tcW w:w="709" w:type="dxa"/>
            <w:tcBorders>
              <w:top w:val="single" w:sz="4" w:space="0" w:color="auto"/>
              <w:left w:val="single" w:sz="4" w:space="0" w:color="auto"/>
              <w:right w:val="single" w:sz="4" w:space="0" w:color="auto"/>
            </w:tcBorders>
          </w:tcPr>
          <w:p w14:paraId="2BD989D3"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MHz</w:t>
            </w:r>
          </w:p>
        </w:tc>
        <w:tc>
          <w:tcPr>
            <w:tcW w:w="4682" w:type="dxa"/>
            <w:gridSpan w:val="2"/>
            <w:tcBorders>
              <w:top w:val="single" w:sz="4" w:space="0" w:color="auto"/>
              <w:left w:val="single" w:sz="4" w:space="0" w:color="auto"/>
              <w:right w:val="single" w:sz="4" w:space="0" w:color="auto"/>
            </w:tcBorders>
            <w:vAlign w:val="center"/>
          </w:tcPr>
          <w:p w14:paraId="538928CF" w14:textId="77777777" w:rsidR="00CD71C8" w:rsidRPr="00D80FB4" w:rsidRDefault="00CD71C8" w:rsidP="00D80FB4">
            <w:pPr>
              <w:keepNext/>
              <w:keepLines/>
              <w:spacing w:after="0"/>
              <w:jc w:val="center"/>
              <w:rPr>
                <w:rFonts w:ascii="Arial" w:eastAsia="Malgun Gothic" w:hAnsi="Arial"/>
                <w:sz w:val="18"/>
                <w:highlight w:val="lightGray"/>
                <w:lang w:val="en-US"/>
              </w:rPr>
            </w:pPr>
            <w:r w:rsidRPr="00D80FB4">
              <w:rPr>
                <w:rFonts w:ascii="Arial" w:eastAsia="Malgun Gothic" w:hAnsi="Arial"/>
                <w:sz w:val="18"/>
                <w:highlight w:val="lightGray"/>
                <w:lang w:val="en-US"/>
              </w:rPr>
              <w:t>10</w:t>
            </w:r>
            <w:r w:rsidRPr="00D80FB4">
              <w:rPr>
                <w:rFonts w:ascii="Arial" w:hAnsi="Arial"/>
                <w:sz w:val="18"/>
                <w:highlight w:val="lightGray"/>
                <w:lang w:val="en-US"/>
              </w:rPr>
              <w:t>0</w:t>
            </w:r>
            <w:r w:rsidRPr="00D80FB4">
              <w:rPr>
                <w:rFonts w:ascii="Arial" w:eastAsia="Malgun Gothic" w:hAnsi="Arial"/>
                <w:sz w:val="18"/>
                <w:highlight w:val="lightGray"/>
                <w:lang w:val="en-US"/>
              </w:rPr>
              <w:t xml:space="preserve">: </w:t>
            </w:r>
            <w:proofErr w:type="spellStart"/>
            <w:proofErr w:type="gramStart"/>
            <w:r w:rsidRPr="00D80FB4">
              <w:rPr>
                <w:rFonts w:ascii="Arial" w:eastAsia="Malgun Gothic" w:hAnsi="Arial"/>
                <w:sz w:val="18"/>
                <w:highlight w:val="lightGray"/>
                <w:lang w:val="en-US"/>
              </w:rPr>
              <w:t>N</w:t>
            </w:r>
            <w:r w:rsidRPr="00D80FB4">
              <w:rPr>
                <w:rFonts w:ascii="Arial" w:eastAsia="Malgun Gothic" w:hAnsi="Arial"/>
                <w:sz w:val="18"/>
                <w:highlight w:val="lightGray"/>
                <w:vertAlign w:val="subscript"/>
                <w:lang w:val="en-US"/>
              </w:rPr>
              <w:t>RB,c</w:t>
            </w:r>
            <w:proofErr w:type="spellEnd"/>
            <w:proofErr w:type="gramEnd"/>
            <w:r w:rsidRPr="00D80FB4">
              <w:rPr>
                <w:rFonts w:ascii="Arial" w:eastAsia="Malgun Gothic" w:hAnsi="Arial"/>
                <w:sz w:val="18"/>
                <w:highlight w:val="lightGray"/>
                <w:lang w:val="en-US"/>
              </w:rPr>
              <w:t xml:space="preserve"> = </w:t>
            </w:r>
            <w:r w:rsidRPr="00D80FB4">
              <w:rPr>
                <w:rFonts w:ascii="Arial" w:hAnsi="Arial"/>
                <w:sz w:val="18"/>
                <w:highlight w:val="lightGray"/>
                <w:lang w:val="en-US"/>
              </w:rPr>
              <w:t>66</w:t>
            </w:r>
          </w:p>
        </w:tc>
      </w:tr>
      <w:tr w:rsidR="00CD71C8" w:rsidRPr="00D80FB4" w14:paraId="7E473EEB"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3213B0FB"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Active Downlink BWP ID</w:t>
            </w:r>
          </w:p>
        </w:tc>
        <w:tc>
          <w:tcPr>
            <w:tcW w:w="709" w:type="dxa"/>
            <w:tcBorders>
              <w:top w:val="single" w:sz="4" w:space="0" w:color="auto"/>
              <w:left w:val="single" w:sz="4" w:space="0" w:color="auto"/>
              <w:bottom w:val="single" w:sz="4" w:space="0" w:color="auto"/>
              <w:right w:val="single" w:sz="4" w:space="0" w:color="auto"/>
            </w:tcBorders>
          </w:tcPr>
          <w:p w14:paraId="38796719"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bottom w:val="single" w:sz="4" w:space="0" w:color="auto"/>
              <w:right w:val="single" w:sz="4" w:space="0" w:color="auto"/>
            </w:tcBorders>
          </w:tcPr>
          <w:p w14:paraId="247502B9"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0</w:t>
            </w:r>
          </w:p>
        </w:tc>
        <w:tc>
          <w:tcPr>
            <w:tcW w:w="2979" w:type="dxa"/>
            <w:tcBorders>
              <w:top w:val="single" w:sz="4" w:space="0" w:color="auto"/>
              <w:left w:val="single" w:sz="4" w:space="0" w:color="auto"/>
              <w:bottom w:val="single" w:sz="4" w:space="0" w:color="auto"/>
              <w:right w:val="single" w:sz="4" w:space="0" w:color="auto"/>
            </w:tcBorders>
          </w:tcPr>
          <w:p w14:paraId="37F6487A"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1</w:t>
            </w:r>
          </w:p>
        </w:tc>
      </w:tr>
      <w:tr w:rsidR="00CD71C8" w:rsidRPr="00D80FB4" w14:paraId="04C48500" w14:textId="77777777" w:rsidTr="00D80FB4">
        <w:trPr>
          <w:cantSplit/>
          <w:trHeight w:val="227"/>
          <w:jc w:val="center"/>
        </w:trPr>
        <w:tc>
          <w:tcPr>
            <w:tcW w:w="3114" w:type="dxa"/>
            <w:gridSpan w:val="2"/>
            <w:tcBorders>
              <w:top w:val="single" w:sz="4" w:space="0" w:color="auto"/>
              <w:left w:val="single" w:sz="4" w:space="0" w:color="auto"/>
              <w:right w:val="single" w:sz="4" w:space="0" w:color="auto"/>
            </w:tcBorders>
          </w:tcPr>
          <w:p w14:paraId="0E45ABF8"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Downlink initial BWP Configuration</w:t>
            </w:r>
          </w:p>
        </w:tc>
        <w:tc>
          <w:tcPr>
            <w:tcW w:w="709" w:type="dxa"/>
            <w:tcBorders>
              <w:top w:val="single" w:sz="4" w:space="0" w:color="auto"/>
              <w:left w:val="single" w:sz="4" w:space="0" w:color="auto"/>
              <w:right w:val="single" w:sz="4" w:space="0" w:color="auto"/>
            </w:tcBorders>
          </w:tcPr>
          <w:p w14:paraId="21E30078"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right w:val="single" w:sz="4" w:space="0" w:color="auto"/>
            </w:tcBorders>
            <w:vAlign w:val="center"/>
          </w:tcPr>
          <w:p w14:paraId="1C95B7FD"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DLBWP.0.2</w:t>
            </w:r>
          </w:p>
        </w:tc>
        <w:tc>
          <w:tcPr>
            <w:tcW w:w="2979" w:type="dxa"/>
            <w:tcBorders>
              <w:top w:val="single" w:sz="4" w:space="0" w:color="auto"/>
              <w:left w:val="single" w:sz="4" w:space="0" w:color="auto"/>
              <w:right w:val="single" w:sz="4" w:space="0" w:color="auto"/>
            </w:tcBorders>
            <w:vAlign w:val="center"/>
          </w:tcPr>
          <w:p w14:paraId="36C027D2"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DLBWP.0.2</w:t>
            </w:r>
          </w:p>
        </w:tc>
      </w:tr>
      <w:tr w:rsidR="00CD71C8" w:rsidRPr="00D80FB4" w14:paraId="35F9F21B" w14:textId="77777777" w:rsidTr="00D80FB4">
        <w:trPr>
          <w:cantSplit/>
          <w:trHeight w:val="227"/>
          <w:jc w:val="center"/>
        </w:trPr>
        <w:tc>
          <w:tcPr>
            <w:tcW w:w="3114" w:type="dxa"/>
            <w:gridSpan w:val="2"/>
            <w:tcBorders>
              <w:top w:val="single" w:sz="4" w:space="0" w:color="auto"/>
              <w:left w:val="single" w:sz="4" w:space="0" w:color="auto"/>
              <w:right w:val="single" w:sz="4" w:space="0" w:color="auto"/>
            </w:tcBorders>
          </w:tcPr>
          <w:p w14:paraId="022EFF16"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Uplink initial BWP Configuration</w:t>
            </w:r>
          </w:p>
        </w:tc>
        <w:tc>
          <w:tcPr>
            <w:tcW w:w="709" w:type="dxa"/>
            <w:tcBorders>
              <w:top w:val="single" w:sz="4" w:space="0" w:color="auto"/>
              <w:left w:val="single" w:sz="4" w:space="0" w:color="auto"/>
              <w:right w:val="single" w:sz="4" w:space="0" w:color="auto"/>
            </w:tcBorders>
          </w:tcPr>
          <w:p w14:paraId="5FFC974D"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right w:val="single" w:sz="4" w:space="0" w:color="auto"/>
            </w:tcBorders>
          </w:tcPr>
          <w:p w14:paraId="78455A89"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ULBWP.0.2</w:t>
            </w:r>
          </w:p>
        </w:tc>
        <w:tc>
          <w:tcPr>
            <w:tcW w:w="2979" w:type="dxa"/>
            <w:tcBorders>
              <w:top w:val="single" w:sz="4" w:space="0" w:color="auto"/>
              <w:left w:val="single" w:sz="4" w:space="0" w:color="auto"/>
              <w:right w:val="single" w:sz="4" w:space="0" w:color="auto"/>
            </w:tcBorders>
          </w:tcPr>
          <w:p w14:paraId="17AF2A64"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ULBWP.0.2</w:t>
            </w:r>
          </w:p>
        </w:tc>
      </w:tr>
      <w:tr w:rsidR="00CD71C8" w:rsidRPr="00D80FB4" w14:paraId="3A0C05FB" w14:textId="77777777" w:rsidTr="00D80FB4">
        <w:tblPrEx>
          <w:jc w:val="left"/>
        </w:tblPrEx>
        <w:trPr>
          <w:cantSplit/>
          <w:trHeight w:val="430"/>
        </w:trPr>
        <w:tc>
          <w:tcPr>
            <w:tcW w:w="1555" w:type="dxa"/>
            <w:tcBorders>
              <w:top w:val="single" w:sz="4" w:space="0" w:color="auto"/>
              <w:left w:val="single" w:sz="4" w:space="0" w:color="auto"/>
              <w:bottom w:val="nil"/>
              <w:right w:val="single" w:sz="4" w:space="0" w:color="auto"/>
            </w:tcBorders>
            <w:shd w:val="clear" w:color="auto" w:fill="auto"/>
            <w:hideMark/>
          </w:tcPr>
          <w:p w14:paraId="50C9BCFD"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cs="Arial"/>
                <w:sz w:val="18"/>
                <w:highlight w:val="lightGray"/>
                <w:lang w:val="en-US"/>
              </w:rPr>
              <w:t>Initial Condition</w:t>
            </w:r>
          </w:p>
        </w:tc>
        <w:tc>
          <w:tcPr>
            <w:tcW w:w="1559" w:type="dxa"/>
            <w:tcBorders>
              <w:top w:val="single" w:sz="4" w:space="0" w:color="auto"/>
              <w:left w:val="single" w:sz="4" w:space="0" w:color="auto"/>
              <w:right w:val="single" w:sz="4" w:space="0" w:color="auto"/>
            </w:tcBorders>
          </w:tcPr>
          <w:p w14:paraId="6664252D"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Active DL BWP-1 Configuration</w:t>
            </w:r>
          </w:p>
        </w:tc>
        <w:tc>
          <w:tcPr>
            <w:tcW w:w="709" w:type="dxa"/>
            <w:tcBorders>
              <w:top w:val="single" w:sz="4" w:space="0" w:color="auto"/>
              <w:left w:val="single" w:sz="4" w:space="0" w:color="auto"/>
              <w:right w:val="single" w:sz="4" w:space="0" w:color="auto"/>
            </w:tcBorders>
          </w:tcPr>
          <w:p w14:paraId="2AF32570"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right w:val="single" w:sz="4" w:space="0" w:color="auto"/>
            </w:tcBorders>
            <w:hideMark/>
          </w:tcPr>
          <w:p w14:paraId="4CEFF75A"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Arial"/>
                <w:sz w:val="18"/>
                <w:highlight w:val="lightGray"/>
                <w:lang w:val="en-US"/>
              </w:rPr>
              <w:t>DLBWP.1.3</w:t>
            </w:r>
          </w:p>
        </w:tc>
        <w:tc>
          <w:tcPr>
            <w:tcW w:w="2979" w:type="dxa"/>
            <w:tcBorders>
              <w:top w:val="single" w:sz="4" w:space="0" w:color="auto"/>
              <w:left w:val="single" w:sz="4" w:space="0" w:color="auto"/>
              <w:right w:val="single" w:sz="4" w:space="0" w:color="auto"/>
            </w:tcBorders>
          </w:tcPr>
          <w:p w14:paraId="2CF12458"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Arial"/>
                <w:sz w:val="18"/>
                <w:highlight w:val="lightGray"/>
                <w:lang w:val="en-US"/>
              </w:rPr>
              <w:t>DLBWP.1.3</w:t>
            </w:r>
          </w:p>
        </w:tc>
      </w:tr>
      <w:tr w:rsidR="00CD71C8" w:rsidRPr="00D80FB4" w14:paraId="3F4AC08C" w14:textId="77777777" w:rsidTr="00D80FB4">
        <w:tblPrEx>
          <w:jc w:val="left"/>
        </w:tblPrEx>
        <w:trPr>
          <w:cantSplit/>
          <w:trHeight w:val="131"/>
        </w:trPr>
        <w:tc>
          <w:tcPr>
            <w:tcW w:w="1555" w:type="dxa"/>
            <w:tcBorders>
              <w:top w:val="nil"/>
              <w:left w:val="single" w:sz="4" w:space="0" w:color="auto"/>
              <w:bottom w:val="single" w:sz="4" w:space="0" w:color="auto"/>
              <w:right w:val="single" w:sz="4" w:space="0" w:color="auto"/>
            </w:tcBorders>
            <w:shd w:val="clear" w:color="auto" w:fill="auto"/>
          </w:tcPr>
          <w:p w14:paraId="7A4E48FE" w14:textId="77777777" w:rsidR="00CD71C8" w:rsidRPr="00D80FB4" w:rsidRDefault="00CD71C8" w:rsidP="00D80FB4">
            <w:pPr>
              <w:keepNext/>
              <w:keepLines/>
              <w:spacing w:after="0"/>
              <w:rPr>
                <w:rFonts w:ascii="Arial" w:hAnsi="Arial"/>
                <w:sz w:val="18"/>
                <w:highlight w:val="lightGray"/>
                <w:lang w:val="en-US"/>
              </w:rPr>
            </w:pPr>
          </w:p>
        </w:tc>
        <w:tc>
          <w:tcPr>
            <w:tcW w:w="1559" w:type="dxa"/>
            <w:tcBorders>
              <w:left w:val="single" w:sz="4" w:space="0" w:color="auto"/>
              <w:bottom w:val="single" w:sz="4" w:space="0" w:color="auto"/>
              <w:right w:val="single" w:sz="4" w:space="0" w:color="auto"/>
            </w:tcBorders>
          </w:tcPr>
          <w:p w14:paraId="28533E2C"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cs="Arial"/>
                <w:sz w:val="18"/>
                <w:highlight w:val="lightGray"/>
                <w:lang w:val="en-US"/>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1C84E83E"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bottom w:val="single" w:sz="4" w:space="0" w:color="auto"/>
              <w:right w:val="single" w:sz="4" w:space="0" w:color="auto"/>
            </w:tcBorders>
          </w:tcPr>
          <w:p w14:paraId="31CE463A"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v4.2.0"/>
                <w:sz w:val="18"/>
                <w:highlight w:val="lightGray"/>
                <w:lang w:val="en-US"/>
              </w:rPr>
              <w:t>ULBWP.1.3</w:t>
            </w:r>
          </w:p>
        </w:tc>
        <w:tc>
          <w:tcPr>
            <w:tcW w:w="2979" w:type="dxa"/>
            <w:tcBorders>
              <w:left w:val="single" w:sz="4" w:space="0" w:color="auto"/>
              <w:right w:val="single" w:sz="4" w:space="0" w:color="auto"/>
            </w:tcBorders>
          </w:tcPr>
          <w:p w14:paraId="5168DF48"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ULBWP.1.3</w:t>
            </w:r>
          </w:p>
        </w:tc>
      </w:tr>
      <w:tr w:rsidR="00CD71C8" w:rsidRPr="00D80FB4" w14:paraId="6AEB7BE4" w14:textId="77777777" w:rsidTr="00D80FB4">
        <w:tblPrEx>
          <w:jc w:val="left"/>
        </w:tblPrEx>
        <w:trPr>
          <w:cantSplit/>
          <w:trHeight w:val="131"/>
        </w:trPr>
        <w:tc>
          <w:tcPr>
            <w:tcW w:w="1555" w:type="dxa"/>
            <w:tcBorders>
              <w:left w:val="single" w:sz="4" w:space="0" w:color="auto"/>
              <w:bottom w:val="nil"/>
              <w:right w:val="single" w:sz="4" w:space="0" w:color="auto"/>
            </w:tcBorders>
            <w:shd w:val="clear" w:color="auto" w:fill="auto"/>
          </w:tcPr>
          <w:p w14:paraId="31C98A36" w14:textId="77777777" w:rsidR="00CD71C8" w:rsidRPr="00D80FB4" w:rsidRDefault="00CD71C8" w:rsidP="00D80FB4">
            <w:pPr>
              <w:keepNext/>
              <w:keepLines/>
              <w:spacing w:after="0"/>
              <w:rPr>
                <w:rFonts w:ascii="Arial" w:hAnsi="Arial" w:cs="Arial"/>
                <w:sz w:val="18"/>
                <w:highlight w:val="lightGray"/>
                <w:lang w:val="en-US"/>
              </w:rPr>
            </w:pPr>
            <w:r w:rsidRPr="00D80FB4">
              <w:rPr>
                <w:rFonts w:ascii="Arial" w:hAnsi="Arial" w:cs="Arial"/>
                <w:sz w:val="18"/>
                <w:highlight w:val="lightGray"/>
                <w:lang w:val="en-US"/>
              </w:rPr>
              <w:t>Final Condition</w:t>
            </w:r>
          </w:p>
        </w:tc>
        <w:tc>
          <w:tcPr>
            <w:tcW w:w="1559" w:type="dxa"/>
            <w:tcBorders>
              <w:left w:val="single" w:sz="4" w:space="0" w:color="auto"/>
              <w:bottom w:val="single" w:sz="4" w:space="0" w:color="auto"/>
              <w:right w:val="single" w:sz="4" w:space="0" w:color="auto"/>
            </w:tcBorders>
          </w:tcPr>
          <w:p w14:paraId="1BC7FACF" w14:textId="77777777" w:rsidR="00CD71C8" w:rsidRPr="00D80FB4" w:rsidRDefault="00CD71C8" w:rsidP="00D80FB4">
            <w:pPr>
              <w:keepNext/>
              <w:keepLines/>
              <w:spacing w:after="0"/>
              <w:rPr>
                <w:rFonts w:ascii="Arial" w:hAnsi="Arial" w:cs="Arial"/>
                <w:sz w:val="18"/>
                <w:highlight w:val="lightGray"/>
                <w:lang w:val="en-US"/>
              </w:rPr>
            </w:pPr>
            <w:r w:rsidRPr="00D80FB4">
              <w:rPr>
                <w:rFonts w:ascii="Arial" w:hAnsi="Arial"/>
                <w:sz w:val="18"/>
                <w:highlight w:val="lightGray"/>
                <w:lang w:val="en-US"/>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61ED8BB9"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bottom w:val="single" w:sz="4" w:space="0" w:color="auto"/>
              <w:right w:val="single" w:sz="4" w:space="0" w:color="auto"/>
            </w:tcBorders>
          </w:tcPr>
          <w:p w14:paraId="71161EB5"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Arial"/>
                <w:sz w:val="18"/>
                <w:highlight w:val="lightGray"/>
                <w:lang w:val="en-US"/>
              </w:rPr>
              <w:t>DLBWP.1.1</w:t>
            </w:r>
          </w:p>
        </w:tc>
        <w:tc>
          <w:tcPr>
            <w:tcW w:w="2979" w:type="dxa"/>
            <w:tcBorders>
              <w:left w:val="single" w:sz="4" w:space="0" w:color="auto"/>
              <w:right w:val="single" w:sz="4" w:space="0" w:color="auto"/>
            </w:tcBorders>
          </w:tcPr>
          <w:p w14:paraId="78A4F22C"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Arial"/>
                <w:sz w:val="18"/>
                <w:highlight w:val="lightGray"/>
                <w:lang w:val="en-US"/>
              </w:rPr>
              <w:t>DLBWP.1.1</w:t>
            </w:r>
          </w:p>
        </w:tc>
      </w:tr>
      <w:tr w:rsidR="00CD71C8" w:rsidRPr="00D80FB4" w14:paraId="45C1CC3C" w14:textId="77777777" w:rsidTr="00D80FB4">
        <w:tblPrEx>
          <w:jc w:val="left"/>
        </w:tblPrEx>
        <w:trPr>
          <w:cantSplit/>
          <w:trHeight w:val="131"/>
        </w:trPr>
        <w:tc>
          <w:tcPr>
            <w:tcW w:w="1555" w:type="dxa"/>
            <w:tcBorders>
              <w:top w:val="nil"/>
              <w:left w:val="single" w:sz="4" w:space="0" w:color="auto"/>
              <w:bottom w:val="single" w:sz="4" w:space="0" w:color="auto"/>
              <w:right w:val="single" w:sz="4" w:space="0" w:color="auto"/>
            </w:tcBorders>
            <w:shd w:val="clear" w:color="auto" w:fill="auto"/>
          </w:tcPr>
          <w:p w14:paraId="66FCC80C" w14:textId="77777777" w:rsidR="00CD71C8" w:rsidRPr="00D80FB4" w:rsidRDefault="00CD71C8" w:rsidP="00D80FB4">
            <w:pPr>
              <w:keepNext/>
              <w:keepLines/>
              <w:spacing w:after="0"/>
              <w:rPr>
                <w:rFonts w:ascii="Arial" w:hAnsi="Arial"/>
                <w:sz w:val="18"/>
                <w:highlight w:val="lightGray"/>
                <w:lang w:val="en-US"/>
              </w:rPr>
            </w:pPr>
          </w:p>
        </w:tc>
        <w:tc>
          <w:tcPr>
            <w:tcW w:w="1559" w:type="dxa"/>
            <w:tcBorders>
              <w:left w:val="single" w:sz="4" w:space="0" w:color="auto"/>
              <w:bottom w:val="single" w:sz="4" w:space="0" w:color="auto"/>
              <w:right w:val="single" w:sz="4" w:space="0" w:color="auto"/>
            </w:tcBorders>
          </w:tcPr>
          <w:p w14:paraId="0A9355B2" w14:textId="77777777" w:rsidR="00CD71C8" w:rsidRPr="00D80FB4" w:rsidRDefault="00CD71C8" w:rsidP="00D80FB4">
            <w:pPr>
              <w:keepNext/>
              <w:keepLines/>
              <w:spacing w:after="0"/>
              <w:rPr>
                <w:rFonts w:ascii="Arial" w:hAnsi="Arial" w:cs="Arial"/>
                <w:sz w:val="18"/>
                <w:highlight w:val="lightGray"/>
                <w:lang w:val="en-US"/>
              </w:rPr>
            </w:pPr>
            <w:r w:rsidRPr="00D80FB4">
              <w:rPr>
                <w:rFonts w:ascii="Arial" w:hAnsi="Arial"/>
                <w:sz w:val="18"/>
                <w:highlight w:val="lightGray"/>
                <w:lang w:val="en-US"/>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514B3F44"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bottom w:val="single" w:sz="4" w:space="0" w:color="auto"/>
              <w:right w:val="single" w:sz="4" w:space="0" w:color="auto"/>
            </w:tcBorders>
          </w:tcPr>
          <w:p w14:paraId="4EC6F6FC"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Arial"/>
                <w:sz w:val="18"/>
                <w:highlight w:val="lightGray"/>
                <w:lang w:val="en-US"/>
              </w:rPr>
              <w:t>ULBWP.1.1</w:t>
            </w:r>
          </w:p>
        </w:tc>
        <w:tc>
          <w:tcPr>
            <w:tcW w:w="2979" w:type="dxa"/>
            <w:tcBorders>
              <w:left w:val="single" w:sz="4" w:space="0" w:color="auto"/>
              <w:bottom w:val="single" w:sz="4" w:space="0" w:color="auto"/>
              <w:right w:val="single" w:sz="4" w:space="0" w:color="auto"/>
            </w:tcBorders>
          </w:tcPr>
          <w:p w14:paraId="41FDEEE0"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Arial"/>
                <w:sz w:val="18"/>
                <w:highlight w:val="lightGray"/>
                <w:lang w:val="en-US"/>
              </w:rPr>
              <w:t>ULBWP.1.1</w:t>
            </w:r>
          </w:p>
        </w:tc>
      </w:tr>
      <w:tr w:rsidR="00CD71C8" w:rsidRPr="00D80FB4" w14:paraId="3FAEBE48" w14:textId="77777777" w:rsidTr="00D80FB4">
        <w:trPr>
          <w:cantSplit/>
          <w:trHeight w:val="227"/>
          <w:jc w:val="center"/>
        </w:trPr>
        <w:tc>
          <w:tcPr>
            <w:tcW w:w="3114" w:type="dxa"/>
            <w:gridSpan w:val="2"/>
            <w:tcBorders>
              <w:top w:val="single" w:sz="4" w:space="0" w:color="auto"/>
              <w:left w:val="single" w:sz="4" w:space="0" w:color="auto"/>
              <w:right w:val="single" w:sz="4" w:space="0" w:color="auto"/>
            </w:tcBorders>
          </w:tcPr>
          <w:p w14:paraId="36C4F0DD"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PDSCH Reference measurement channel</w:t>
            </w:r>
          </w:p>
        </w:tc>
        <w:tc>
          <w:tcPr>
            <w:tcW w:w="709" w:type="dxa"/>
            <w:tcBorders>
              <w:top w:val="single" w:sz="4" w:space="0" w:color="auto"/>
              <w:left w:val="single" w:sz="4" w:space="0" w:color="auto"/>
              <w:right w:val="single" w:sz="4" w:space="0" w:color="auto"/>
            </w:tcBorders>
          </w:tcPr>
          <w:p w14:paraId="3C592AAC"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right w:val="single" w:sz="4" w:space="0" w:color="auto"/>
            </w:tcBorders>
            <w:vAlign w:val="center"/>
          </w:tcPr>
          <w:p w14:paraId="43C6E0E6" w14:textId="77777777" w:rsidR="00CD71C8" w:rsidRPr="00D80FB4" w:rsidRDefault="00CD71C8" w:rsidP="00D80FB4">
            <w:pPr>
              <w:keepNext/>
              <w:keepLines/>
              <w:spacing w:after="0"/>
              <w:jc w:val="center"/>
              <w:rPr>
                <w:rFonts w:ascii="Arial" w:hAnsi="Arial"/>
                <w:sz w:val="18"/>
                <w:szCs w:val="16"/>
                <w:highlight w:val="lightGray"/>
                <w:lang w:val="en-US"/>
              </w:rPr>
            </w:pPr>
            <w:r w:rsidRPr="00D80FB4">
              <w:rPr>
                <w:rFonts w:ascii="Arial" w:hAnsi="Arial"/>
                <w:sz w:val="18"/>
                <w:szCs w:val="16"/>
                <w:highlight w:val="lightGray"/>
                <w:lang w:val="en-US"/>
              </w:rPr>
              <w:t>SR.3.1 TDD</w:t>
            </w:r>
          </w:p>
        </w:tc>
      </w:tr>
      <w:tr w:rsidR="00CD71C8" w:rsidRPr="00D80FB4" w14:paraId="328378A0" w14:textId="77777777" w:rsidTr="00D80FB4">
        <w:trPr>
          <w:cantSplit/>
          <w:trHeight w:val="227"/>
          <w:jc w:val="center"/>
        </w:trPr>
        <w:tc>
          <w:tcPr>
            <w:tcW w:w="3114" w:type="dxa"/>
            <w:gridSpan w:val="2"/>
            <w:tcBorders>
              <w:top w:val="single" w:sz="4" w:space="0" w:color="auto"/>
              <w:left w:val="single" w:sz="4" w:space="0" w:color="auto"/>
              <w:right w:val="single" w:sz="4" w:space="0" w:color="auto"/>
            </w:tcBorders>
          </w:tcPr>
          <w:p w14:paraId="2DC6AB1F"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TRS configuration</w:t>
            </w:r>
          </w:p>
        </w:tc>
        <w:tc>
          <w:tcPr>
            <w:tcW w:w="709" w:type="dxa"/>
            <w:tcBorders>
              <w:top w:val="single" w:sz="4" w:space="0" w:color="auto"/>
              <w:left w:val="single" w:sz="4" w:space="0" w:color="auto"/>
              <w:right w:val="single" w:sz="4" w:space="0" w:color="auto"/>
            </w:tcBorders>
          </w:tcPr>
          <w:p w14:paraId="399F8B5F"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right w:val="single" w:sz="4" w:space="0" w:color="auto"/>
            </w:tcBorders>
          </w:tcPr>
          <w:p w14:paraId="38B27D73"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TRS.2.1 TDD</w:t>
            </w:r>
          </w:p>
        </w:tc>
      </w:tr>
      <w:tr w:rsidR="00CD71C8" w:rsidRPr="00D80FB4" w14:paraId="261FD20B" w14:textId="77777777" w:rsidTr="00D80FB4">
        <w:trPr>
          <w:cantSplit/>
          <w:trHeight w:val="227"/>
          <w:jc w:val="center"/>
        </w:trPr>
        <w:tc>
          <w:tcPr>
            <w:tcW w:w="3114" w:type="dxa"/>
            <w:gridSpan w:val="2"/>
            <w:tcBorders>
              <w:left w:val="single" w:sz="4" w:space="0" w:color="auto"/>
              <w:right w:val="single" w:sz="4" w:space="0" w:color="auto"/>
            </w:tcBorders>
          </w:tcPr>
          <w:p w14:paraId="78B74F6A"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TCI state</w:t>
            </w:r>
          </w:p>
        </w:tc>
        <w:tc>
          <w:tcPr>
            <w:tcW w:w="709" w:type="dxa"/>
            <w:tcBorders>
              <w:top w:val="single" w:sz="4" w:space="0" w:color="auto"/>
              <w:left w:val="single" w:sz="4" w:space="0" w:color="auto"/>
              <w:right w:val="single" w:sz="4" w:space="0" w:color="auto"/>
            </w:tcBorders>
          </w:tcPr>
          <w:p w14:paraId="2B6E85AD"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right w:val="single" w:sz="4" w:space="0" w:color="auto"/>
            </w:tcBorders>
            <w:vAlign w:val="center"/>
          </w:tcPr>
          <w:p w14:paraId="4A0B148A"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TCI.State.0</w:t>
            </w:r>
          </w:p>
        </w:tc>
      </w:tr>
      <w:tr w:rsidR="00CD71C8" w:rsidRPr="00D80FB4" w14:paraId="77DF28DE" w14:textId="77777777" w:rsidTr="00D80FB4">
        <w:trPr>
          <w:cantSplit/>
          <w:trHeight w:val="227"/>
          <w:jc w:val="center"/>
        </w:trPr>
        <w:tc>
          <w:tcPr>
            <w:tcW w:w="3114" w:type="dxa"/>
            <w:gridSpan w:val="2"/>
            <w:tcBorders>
              <w:left w:val="single" w:sz="4" w:space="0" w:color="auto"/>
              <w:right w:val="single" w:sz="4" w:space="0" w:color="auto"/>
            </w:tcBorders>
          </w:tcPr>
          <w:p w14:paraId="2DC9B6A8"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RMSI CORESET parameters</w:t>
            </w:r>
          </w:p>
        </w:tc>
        <w:tc>
          <w:tcPr>
            <w:tcW w:w="709" w:type="dxa"/>
            <w:tcBorders>
              <w:top w:val="single" w:sz="4" w:space="0" w:color="auto"/>
              <w:left w:val="single" w:sz="4" w:space="0" w:color="auto"/>
              <w:right w:val="single" w:sz="4" w:space="0" w:color="auto"/>
            </w:tcBorders>
          </w:tcPr>
          <w:p w14:paraId="2E710986"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right w:val="single" w:sz="4" w:space="0" w:color="auto"/>
            </w:tcBorders>
            <w:vAlign w:val="center"/>
          </w:tcPr>
          <w:p w14:paraId="41871FE3" w14:textId="77777777" w:rsidR="00CD71C8" w:rsidRPr="00D80FB4" w:rsidRDefault="00CD71C8" w:rsidP="00D80FB4">
            <w:pPr>
              <w:keepNext/>
              <w:keepLines/>
              <w:spacing w:after="0"/>
              <w:jc w:val="center"/>
              <w:rPr>
                <w:rFonts w:ascii="Arial" w:hAnsi="Arial"/>
                <w:sz w:val="18"/>
                <w:szCs w:val="16"/>
                <w:highlight w:val="lightGray"/>
                <w:lang w:val="en-US"/>
              </w:rPr>
            </w:pPr>
            <w:r w:rsidRPr="00D80FB4">
              <w:rPr>
                <w:rFonts w:ascii="Arial" w:hAnsi="Arial"/>
                <w:sz w:val="18"/>
                <w:szCs w:val="16"/>
                <w:highlight w:val="lightGray"/>
                <w:lang w:val="en-US"/>
              </w:rPr>
              <w:t>CR.3.1 TDD</w:t>
            </w:r>
          </w:p>
        </w:tc>
      </w:tr>
      <w:tr w:rsidR="00CD71C8" w:rsidRPr="00D80FB4" w14:paraId="70604389" w14:textId="77777777" w:rsidTr="00D80FB4">
        <w:trPr>
          <w:cantSplit/>
          <w:trHeight w:val="227"/>
          <w:jc w:val="center"/>
        </w:trPr>
        <w:tc>
          <w:tcPr>
            <w:tcW w:w="3114" w:type="dxa"/>
            <w:gridSpan w:val="2"/>
            <w:tcBorders>
              <w:left w:val="single" w:sz="4" w:space="0" w:color="auto"/>
              <w:right w:val="single" w:sz="4" w:space="0" w:color="auto"/>
            </w:tcBorders>
          </w:tcPr>
          <w:p w14:paraId="472FD1F2"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Dedicated CORESET parameters</w:t>
            </w:r>
          </w:p>
        </w:tc>
        <w:tc>
          <w:tcPr>
            <w:tcW w:w="709" w:type="dxa"/>
            <w:tcBorders>
              <w:top w:val="single" w:sz="4" w:space="0" w:color="auto"/>
              <w:left w:val="single" w:sz="4" w:space="0" w:color="auto"/>
              <w:right w:val="single" w:sz="4" w:space="0" w:color="auto"/>
            </w:tcBorders>
          </w:tcPr>
          <w:p w14:paraId="10961027"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right w:val="single" w:sz="4" w:space="0" w:color="auto"/>
            </w:tcBorders>
            <w:vAlign w:val="center"/>
          </w:tcPr>
          <w:p w14:paraId="67F65679" w14:textId="77777777" w:rsidR="00CD71C8" w:rsidRPr="00D80FB4" w:rsidRDefault="00CD71C8" w:rsidP="00D80FB4">
            <w:pPr>
              <w:keepNext/>
              <w:keepLines/>
              <w:spacing w:after="0"/>
              <w:jc w:val="center"/>
              <w:rPr>
                <w:rFonts w:ascii="Arial" w:hAnsi="Arial"/>
                <w:sz w:val="18"/>
                <w:szCs w:val="16"/>
                <w:highlight w:val="lightGray"/>
                <w:lang w:val="en-US"/>
              </w:rPr>
            </w:pPr>
            <w:r w:rsidRPr="00D80FB4">
              <w:rPr>
                <w:rFonts w:ascii="Arial" w:hAnsi="Arial"/>
                <w:sz w:val="18"/>
                <w:szCs w:val="16"/>
                <w:highlight w:val="lightGray"/>
                <w:lang w:val="en-US"/>
              </w:rPr>
              <w:t>CCR.3.1 TDD</w:t>
            </w:r>
          </w:p>
        </w:tc>
      </w:tr>
      <w:tr w:rsidR="00CD71C8" w:rsidRPr="00D80FB4" w14:paraId="3351F037" w14:textId="77777777" w:rsidTr="00D80FB4">
        <w:trPr>
          <w:cantSplit/>
          <w:trHeight w:val="227"/>
          <w:jc w:val="center"/>
        </w:trPr>
        <w:tc>
          <w:tcPr>
            <w:tcW w:w="3114" w:type="dxa"/>
            <w:gridSpan w:val="2"/>
            <w:tcBorders>
              <w:left w:val="single" w:sz="4" w:space="0" w:color="auto"/>
              <w:bottom w:val="single" w:sz="4" w:space="0" w:color="auto"/>
              <w:right w:val="single" w:sz="4" w:space="0" w:color="auto"/>
            </w:tcBorders>
          </w:tcPr>
          <w:p w14:paraId="380BC7F8"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bCs/>
                <w:sz w:val="18"/>
                <w:highlight w:val="lightGray"/>
                <w:lang w:val="en-US"/>
              </w:rPr>
              <w:t>OCNG Patterns</w:t>
            </w:r>
          </w:p>
        </w:tc>
        <w:tc>
          <w:tcPr>
            <w:tcW w:w="709" w:type="dxa"/>
            <w:tcBorders>
              <w:left w:val="single" w:sz="4" w:space="0" w:color="auto"/>
              <w:bottom w:val="single" w:sz="4" w:space="0" w:color="auto"/>
              <w:right w:val="single" w:sz="4" w:space="0" w:color="auto"/>
            </w:tcBorders>
          </w:tcPr>
          <w:p w14:paraId="37034FD5"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bottom w:val="single" w:sz="4" w:space="0" w:color="auto"/>
              <w:right w:val="single" w:sz="4" w:space="0" w:color="auto"/>
            </w:tcBorders>
          </w:tcPr>
          <w:p w14:paraId="151A76F2" w14:textId="77777777" w:rsidR="00CD71C8" w:rsidRPr="00D80FB4" w:rsidRDefault="00CD71C8" w:rsidP="00D80FB4">
            <w:pPr>
              <w:keepNext/>
              <w:keepLines/>
              <w:spacing w:after="0"/>
              <w:jc w:val="center"/>
              <w:rPr>
                <w:rFonts w:ascii="Arial" w:hAnsi="Arial"/>
                <w:sz w:val="18"/>
                <w:szCs w:val="16"/>
                <w:highlight w:val="lightGray"/>
                <w:lang w:val="en-US"/>
              </w:rPr>
            </w:pPr>
            <w:r w:rsidRPr="00D80FB4">
              <w:rPr>
                <w:rFonts w:ascii="Arial" w:hAnsi="Arial"/>
                <w:sz w:val="18"/>
                <w:szCs w:val="16"/>
                <w:highlight w:val="lightGray"/>
                <w:lang w:val="en-US"/>
              </w:rPr>
              <w:t>OP.1</w:t>
            </w:r>
          </w:p>
        </w:tc>
      </w:tr>
      <w:tr w:rsidR="00CD71C8" w:rsidRPr="00D80FB4" w14:paraId="766BEF70" w14:textId="77777777" w:rsidTr="00D80FB4">
        <w:trPr>
          <w:cantSplit/>
          <w:trHeight w:val="227"/>
          <w:jc w:val="center"/>
        </w:trPr>
        <w:tc>
          <w:tcPr>
            <w:tcW w:w="3114" w:type="dxa"/>
            <w:gridSpan w:val="2"/>
            <w:tcBorders>
              <w:left w:val="single" w:sz="4" w:space="0" w:color="auto"/>
              <w:right w:val="single" w:sz="4" w:space="0" w:color="auto"/>
            </w:tcBorders>
          </w:tcPr>
          <w:p w14:paraId="697940B3" w14:textId="77777777" w:rsidR="00CD71C8" w:rsidRPr="00D80FB4" w:rsidRDefault="00CD71C8" w:rsidP="00D80FB4">
            <w:pPr>
              <w:keepNext/>
              <w:keepLines/>
              <w:spacing w:after="0"/>
              <w:rPr>
                <w:rFonts w:ascii="Arial" w:hAnsi="Arial"/>
                <w:bCs/>
                <w:sz w:val="18"/>
                <w:highlight w:val="lightGray"/>
                <w:lang w:val="en-US"/>
              </w:rPr>
            </w:pPr>
            <w:r w:rsidRPr="00D80FB4">
              <w:rPr>
                <w:rFonts w:ascii="Arial" w:hAnsi="Arial"/>
                <w:bCs/>
                <w:sz w:val="18"/>
                <w:highlight w:val="lightGray"/>
                <w:lang w:val="en-US"/>
              </w:rPr>
              <w:t>SSB Configuration</w:t>
            </w:r>
          </w:p>
        </w:tc>
        <w:tc>
          <w:tcPr>
            <w:tcW w:w="709" w:type="dxa"/>
            <w:tcBorders>
              <w:left w:val="single" w:sz="4" w:space="0" w:color="auto"/>
              <w:right w:val="single" w:sz="4" w:space="0" w:color="auto"/>
            </w:tcBorders>
          </w:tcPr>
          <w:p w14:paraId="6BB4013F"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right w:val="single" w:sz="4" w:space="0" w:color="auto"/>
            </w:tcBorders>
          </w:tcPr>
          <w:p w14:paraId="73A0AF24" w14:textId="77777777" w:rsidR="00CD71C8" w:rsidRPr="00D80FB4" w:rsidRDefault="00CD71C8" w:rsidP="00D80FB4">
            <w:pPr>
              <w:keepNext/>
              <w:keepLines/>
              <w:spacing w:after="0"/>
              <w:jc w:val="center"/>
              <w:rPr>
                <w:rFonts w:ascii="Arial" w:hAnsi="Arial"/>
                <w:sz w:val="18"/>
                <w:szCs w:val="16"/>
                <w:highlight w:val="lightGray"/>
                <w:lang w:val="en-US"/>
              </w:rPr>
            </w:pPr>
            <w:r w:rsidRPr="00D80FB4">
              <w:rPr>
                <w:rFonts w:ascii="Arial" w:hAnsi="Arial"/>
                <w:sz w:val="18"/>
                <w:szCs w:val="16"/>
                <w:highlight w:val="lightGray"/>
                <w:lang w:val="en-US"/>
              </w:rPr>
              <w:t>SSB.3 FR2</w:t>
            </w:r>
          </w:p>
        </w:tc>
      </w:tr>
      <w:tr w:rsidR="00CD71C8" w:rsidRPr="00D80FB4" w14:paraId="0FCE6E09" w14:textId="77777777" w:rsidTr="00D80FB4">
        <w:trPr>
          <w:cantSplit/>
          <w:trHeight w:val="227"/>
          <w:jc w:val="center"/>
        </w:trPr>
        <w:tc>
          <w:tcPr>
            <w:tcW w:w="3114" w:type="dxa"/>
            <w:gridSpan w:val="2"/>
            <w:tcBorders>
              <w:left w:val="single" w:sz="4" w:space="0" w:color="auto"/>
              <w:right w:val="single" w:sz="4" w:space="0" w:color="auto"/>
            </w:tcBorders>
          </w:tcPr>
          <w:p w14:paraId="25CD832A"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bCs/>
                <w:sz w:val="18"/>
                <w:highlight w:val="lightGray"/>
                <w:lang w:val="en-US"/>
              </w:rPr>
              <w:t>SMTC Configuration</w:t>
            </w:r>
          </w:p>
        </w:tc>
        <w:tc>
          <w:tcPr>
            <w:tcW w:w="709" w:type="dxa"/>
            <w:tcBorders>
              <w:left w:val="single" w:sz="4" w:space="0" w:color="auto"/>
              <w:right w:val="single" w:sz="4" w:space="0" w:color="auto"/>
            </w:tcBorders>
          </w:tcPr>
          <w:p w14:paraId="582DB640" w14:textId="77777777" w:rsidR="00CD71C8" w:rsidRPr="00D80FB4" w:rsidRDefault="00CD71C8" w:rsidP="00D80FB4">
            <w:pPr>
              <w:keepNext/>
              <w:keepLines/>
              <w:spacing w:after="0"/>
              <w:jc w:val="center"/>
              <w:rPr>
                <w:rFonts w:ascii="Arial" w:hAnsi="Arial"/>
                <w:sz w:val="18"/>
                <w:highlight w:val="lightGray"/>
                <w:lang w:val="en-US"/>
              </w:rPr>
            </w:pPr>
          </w:p>
        </w:tc>
        <w:tc>
          <w:tcPr>
            <w:tcW w:w="4682" w:type="dxa"/>
            <w:gridSpan w:val="2"/>
            <w:tcBorders>
              <w:top w:val="single" w:sz="4" w:space="0" w:color="auto"/>
              <w:left w:val="single" w:sz="4" w:space="0" w:color="auto"/>
              <w:bottom w:val="single" w:sz="4" w:space="0" w:color="auto"/>
              <w:right w:val="single" w:sz="4" w:space="0" w:color="auto"/>
            </w:tcBorders>
          </w:tcPr>
          <w:p w14:paraId="6CB5A6D7" w14:textId="77777777" w:rsidR="00CD71C8" w:rsidRPr="00D80FB4" w:rsidRDefault="00CD71C8" w:rsidP="00D80FB4">
            <w:pPr>
              <w:keepNext/>
              <w:keepLines/>
              <w:spacing w:after="0"/>
              <w:jc w:val="center"/>
              <w:rPr>
                <w:rFonts w:ascii="Arial" w:hAnsi="Arial"/>
                <w:sz w:val="18"/>
                <w:szCs w:val="16"/>
                <w:highlight w:val="lightGray"/>
                <w:lang w:val="en-US"/>
              </w:rPr>
            </w:pPr>
            <w:r w:rsidRPr="00D80FB4">
              <w:rPr>
                <w:rFonts w:ascii="Arial" w:hAnsi="Arial"/>
                <w:sz w:val="18"/>
                <w:szCs w:val="16"/>
                <w:highlight w:val="lightGray"/>
                <w:lang w:val="en-US"/>
              </w:rPr>
              <w:t xml:space="preserve">SMTC.1 </w:t>
            </w:r>
          </w:p>
        </w:tc>
      </w:tr>
      <w:tr w:rsidR="00CD71C8" w:rsidRPr="00D80FB4" w14:paraId="681679D2"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7D600058"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eastAsia="ja-JP"/>
              </w:rPr>
              <w:t>EPRE ratio of PSS to SSS</w:t>
            </w:r>
          </w:p>
        </w:tc>
        <w:tc>
          <w:tcPr>
            <w:tcW w:w="709" w:type="dxa"/>
            <w:vMerge w:val="restart"/>
            <w:tcBorders>
              <w:top w:val="single" w:sz="4" w:space="0" w:color="auto"/>
              <w:left w:val="single" w:sz="4" w:space="0" w:color="auto"/>
              <w:right w:val="single" w:sz="4" w:space="0" w:color="auto"/>
            </w:tcBorders>
            <w:vAlign w:val="center"/>
          </w:tcPr>
          <w:p w14:paraId="66FA2F32"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dB</w:t>
            </w:r>
          </w:p>
        </w:tc>
        <w:tc>
          <w:tcPr>
            <w:tcW w:w="1703" w:type="dxa"/>
            <w:vMerge w:val="restart"/>
            <w:tcBorders>
              <w:top w:val="single" w:sz="4" w:space="0" w:color="auto"/>
              <w:left w:val="single" w:sz="4" w:space="0" w:color="auto"/>
              <w:right w:val="single" w:sz="4" w:space="0" w:color="auto"/>
            </w:tcBorders>
            <w:vAlign w:val="center"/>
          </w:tcPr>
          <w:p w14:paraId="26F17B57"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0</w:t>
            </w:r>
          </w:p>
        </w:tc>
        <w:tc>
          <w:tcPr>
            <w:tcW w:w="2979" w:type="dxa"/>
            <w:tcBorders>
              <w:top w:val="single" w:sz="4" w:space="0" w:color="auto"/>
              <w:left w:val="single" w:sz="4" w:space="0" w:color="auto"/>
              <w:right w:val="single" w:sz="4" w:space="0" w:color="auto"/>
            </w:tcBorders>
            <w:vAlign w:val="center"/>
          </w:tcPr>
          <w:p w14:paraId="19157AD8"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0</w:t>
            </w:r>
          </w:p>
        </w:tc>
      </w:tr>
      <w:tr w:rsidR="00CD71C8" w:rsidRPr="00D80FB4" w14:paraId="209C84BA"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414C66D3"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eastAsia="ja-JP"/>
              </w:rPr>
              <w:t>EPRE ratio of PBCH DMRS to SSS</w:t>
            </w:r>
          </w:p>
        </w:tc>
        <w:tc>
          <w:tcPr>
            <w:tcW w:w="709" w:type="dxa"/>
            <w:vMerge/>
            <w:tcBorders>
              <w:left w:val="single" w:sz="4" w:space="0" w:color="auto"/>
              <w:right w:val="single" w:sz="4" w:space="0" w:color="auto"/>
            </w:tcBorders>
          </w:tcPr>
          <w:p w14:paraId="2B1177F5"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vMerge/>
            <w:tcBorders>
              <w:left w:val="single" w:sz="4" w:space="0" w:color="auto"/>
              <w:right w:val="single" w:sz="4" w:space="0" w:color="auto"/>
            </w:tcBorders>
          </w:tcPr>
          <w:p w14:paraId="5833BA89" w14:textId="77777777" w:rsidR="00CD71C8" w:rsidRPr="00D80FB4" w:rsidRDefault="00CD71C8" w:rsidP="00D80FB4">
            <w:pPr>
              <w:keepNext/>
              <w:keepLines/>
              <w:spacing w:after="0"/>
              <w:jc w:val="center"/>
              <w:rPr>
                <w:rFonts w:ascii="Arial" w:hAnsi="Arial" w:cs="v4.2.0"/>
                <w:sz w:val="18"/>
                <w:highlight w:val="lightGray"/>
                <w:lang w:val="en-US"/>
              </w:rPr>
            </w:pPr>
          </w:p>
        </w:tc>
        <w:tc>
          <w:tcPr>
            <w:tcW w:w="2979" w:type="dxa"/>
            <w:vMerge w:val="restart"/>
            <w:tcBorders>
              <w:left w:val="single" w:sz="4" w:space="0" w:color="auto"/>
              <w:right w:val="single" w:sz="4" w:space="0" w:color="auto"/>
            </w:tcBorders>
          </w:tcPr>
          <w:p w14:paraId="5387ED04" w14:textId="77777777" w:rsidR="00CD71C8" w:rsidRPr="00D80FB4" w:rsidRDefault="00CD71C8" w:rsidP="00D80FB4">
            <w:pPr>
              <w:keepNext/>
              <w:keepLines/>
              <w:spacing w:after="0"/>
              <w:jc w:val="center"/>
              <w:rPr>
                <w:rFonts w:ascii="Arial" w:hAnsi="Arial" w:cs="v4.2.0"/>
                <w:sz w:val="18"/>
                <w:highlight w:val="lightGray"/>
                <w:lang w:val="en-US"/>
              </w:rPr>
            </w:pPr>
          </w:p>
        </w:tc>
      </w:tr>
      <w:tr w:rsidR="00CD71C8" w:rsidRPr="00D80FB4" w14:paraId="5AF284E3"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2F9C97FB"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eastAsia="ja-JP"/>
              </w:rPr>
              <w:t>EPRE ratio of PBCH to PBCH DMRS</w:t>
            </w:r>
          </w:p>
        </w:tc>
        <w:tc>
          <w:tcPr>
            <w:tcW w:w="709" w:type="dxa"/>
            <w:vMerge/>
            <w:tcBorders>
              <w:left w:val="single" w:sz="4" w:space="0" w:color="auto"/>
              <w:right w:val="single" w:sz="4" w:space="0" w:color="auto"/>
            </w:tcBorders>
          </w:tcPr>
          <w:p w14:paraId="257F4BCE"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vMerge/>
            <w:tcBorders>
              <w:left w:val="single" w:sz="4" w:space="0" w:color="auto"/>
              <w:right w:val="single" w:sz="4" w:space="0" w:color="auto"/>
            </w:tcBorders>
          </w:tcPr>
          <w:p w14:paraId="1F8BEC96" w14:textId="77777777" w:rsidR="00CD71C8" w:rsidRPr="00D80FB4" w:rsidRDefault="00CD71C8" w:rsidP="00D80FB4">
            <w:pPr>
              <w:keepNext/>
              <w:keepLines/>
              <w:spacing w:after="0"/>
              <w:jc w:val="center"/>
              <w:rPr>
                <w:rFonts w:ascii="Arial" w:hAnsi="Arial" w:cs="v4.2.0"/>
                <w:sz w:val="18"/>
                <w:highlight w:val="lightGray"/>
                <w:lang w:val="en-US"/>
              </w:rPr>
            </w:pPr>
          </w:p>
        </w:tc>
        <w:tc>
          <w:tcPr>
            <w:tcW w:w="2979" w:type="dxa"/>
            <w:vMerge/>
            <w:tcBorders>
              <w:left w:val="single" w:sz="4" w:space="0" w:color="auto"/>
              <w:right w:val="single" w:sz="4" w:space="0" w:color="auto"/>
            </w:tcBorders>
          </w:tcPr>
          <w:p w14:paraId="56000CA9" w14:textId="77777777" w:rsidR="00CD71C8" w:rsidRPr="00D80FB4" w:rsidRDefault="00CD71C8" w:rsidP="00D80FB4">
            <w:pPr>
              <w:keepNext/>
              <w:keepLines/>
              <w:spacing w:after="0"/>
              <w:jc w:val="center"/>
              <w:rPr>
                <w:rFonts w:ascii="Arial" w:hAnsi="Arial" w:cs="v4.2.0"/>
                <w:sz w:val="18"/>
                <w:highlight w:val="lightGray"/>
                <w:lang w:val="en-US"/>
              </w:rPr>
            </w:pPr>
          </w:p>
        </w:tc>
      </w:tr>
      <w:tr w:rsidR="00CD71C8" w:rsidRPr="00D80FB4" w14:paraId="4849E8FA"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24E0DBF9"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eastAsia="ja-JP"/>
              </w:rPr>
              <w:t>EPRE ratio of PDCCH DMRS to SSS</w:t>
            </w:r>
          </w:p>
        </w:tc>
        <w:tc>
          <w:tcPr>
            <w:tcW w:w="709" w:type="dxa"/>
            <w:vMerge/>
            <w:tcBorders>
              <w:left w:val="single" w:sz="4" w:space="0" w:color="auto"/>
              <w:right w:val="single" w:sz="4" w:space="0" w:color="auto"/>
            </w:tcBorders>
          </w:tcPr>
          <w:p w14:paraId="61639B53"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vMerge/>
            <w:tcBorders>
              <w:left w:val="single" w:sz="4" w:space="0" w:color="auto"/>
              <w:right w:val="single" w:sz="4" w:space="0" w:color="auto"/>
            </w:tcBorders>
          </w:tcPr>
          <w:p w14:paraId="454A9E03" w14:textId="77777777" w:rsidR="00CD71C8" w:rsidRPr="00D80FB4" w:rsidRDefault="00CD71C8" w:rsidP="00D80FB4">
            <w:pPr>
              <w:keepNext/>
              <w:keepLines/>
              <w:spacing w:after="0"/>
              <w:jc w:val="center"/>
              <w:rPr>
                <w:rFonts w:ascii="Arial" w:hAnsi="Arial" w:cs="v4.2.0"/>
                <w:sz w:val="18"/>
                <w:highlight w:val="lightGray"/>
                <w:lang w:val="en-US"/>
              </w:rPr>
            </w:pPr>
          </w:p>
        </w:tc>
        <w:tc>
          <w:tcPr>
            <w:tcW w:w="2979" w:type="dxa"/>
            <w:vMerge/>
            <w:tcBorders>
              <w:left w:val="single" w:sz="4" w:space="0" w:color="auto"/>
              <w:right w:val="single" w:sz="4" w:space="0" w:color="auto"/>
            </w:tcBorders>
          </w:tcPr>
          <w:p w14:paraId="5A9CB147" w14:textId="77777777" w:rsidR="00CD71C8" w:rsidRPr="00D80FB4" w:rsidRDefault="00CD71C8" w:rsidP="00D80FB4">
            <w:pPr>
              <w:keepNext/>
              <w:keepLines/>
              <w:spacing w:after="0"/>
              <w:jc w:val="center"/>
              <w:rPr>
                <w:rFonts w:ascii="Arial" w:hAnsi="Arial" w:cs="v4.2.0"/>
                <w:sz w:val="18"/>
                <w:highlight w:val="lightGray"/>
                <w:lang w:val="en-US"/>
              </w:rPr>
            </w:pPr>
          </w:p>
        </w:tc>
      </w:tr>
      <w:tr w:rsidR="00CD71C8" w:rsidRPr="00D80FB4" w14:paraId="605F5E17"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567BA625"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eastAsia="ja-JP"/>
              </w:rPr>
              <w:t>EPRE ratio of PDCCH to PDCCH DMRS</w:t>
            </w:r>
          </w:p>
        </w:tc>
        <w:tc>
          <w:tcPr>
            <w:tcW w:w="709" w:type="dxa"/>
            <w:vMerge/>
            <w:tcBorders>
              <w:left w:val="single" w:sz="4" w:space="0" w:color="auto"/>
              <w:right w:val="single" w:sz="4" w:space="0" w:color="auto"/>
            </w:tcBorders>
          </w:tcPr>
          <w:p w14:paraId="60A1C5C9"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vMerge/>
            <w:tcBorders>
              <w:left w:val="single" w:sz="4" w:space="0" w:color="auto"/>
              <w:right w:val="single" w:sz="4" w:space="0" w:color="auto"/>
            </w:tcBorders>
          </w:tcPr>
          <w:p w14:paraId="392DA2E3" w14:textId="77777777" w:rsidR="00CD71C8" w:rsidRPr="00D80FB4" w:rsidRDefault="00CD71C8" w:rsidP="00D80FB4">
            <w:pPr>
              <w:keepNext/>
              <w:keepLines/>
              <w:spacing w:after="0"/>
              <w:jc w:val="center"/>
              <w:rPr>
                <w:rFonts w:ascii="Arial" w:hAnsi="Arial" w:cs="v4.2.0"/>
                <w:sz w:val="18"/>
                <w:highlight w:val="lightGray"/>
                <w:lang w:val="en-US"/>
              </w:rPr>
            </w:pPr>
          </w:p>
        </w:tc>
        <w:tc>
          <w:tcPr>
            <w:tcW w:w="2979" w:type="dxa"/>
            <w:vMerge/>
            <w:tcBorders>
              <w:left w:val="single" w:sz="4" w:space="0" w:color="auto"/>
              <w:right w:val="single" w:sz="4" w:space="0" w:color="auto"/>
            </w:tcBorders>
          </w:tcPr>
          <w:p w14:paraId="26CEA367" w14:textId="77777777" w:rsidR="00CD71C8" w:rsidRPr="00D80FB4" w:rsidRDefault="00CD71C8" w:rsidP="00D80FB4">
            <w:pPr>
              <w:keepNext/>
              <w:keepLines/>
              <w:spacing w:after="0"/>
              <w:jc w:val="center"/>
              <w:rPr>
                <w:rFonts w:ascii="Arial" w:hAnsi="Arial" w:cs="v4.2.0"/>
                <w:sz w:val="18"/>
                <w:highlight w:val="lightGray"/>
                <w:lang w:val="en-US"/>
              </w:rPr>
            </w:pPr>
          </w:p>
        </w:tc>
      </w:tr>
      <w:tr w:rsidR="00CD71C8" w:rsidRPr="00D80FB4" w14:paraId="30AAFCC5"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45A9709F"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eastAsia="ja-JP"/>
              </w:rPr>
              <w:t xml:space="preserve">EPRE ratio of PDSCH DMRS to SSS </w:t>
            </w:r>
          </w:p>
        </w:tc>
        <w:tc>
          <w:tcPr>
            <w:tcW w:w="709" w:type="dxa"/>
            <w:vMerge/>
            <w:tcBorders>
              <w:left w:val="single" w:sz="4" w:space="0" w:color="auto"/>
              <w:right w:val="single" w:sz="4" w:space="0" w:color="auto"/>
            </w:tcBorders>
          </w:tcPr>
          <w:p w14:paraId="10525C8E"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vMerge/>
            <w:tcBorders>
              <w:left w:val="single" w:sz="4" w:space="0" w:color="auto"/>
              <w:right w:val="single" w:sz="4" w:space="0" w:color="auto"/>
            </w:tcBorders>
          </w:tcPr>
          <w:p w14:paraId="42B5706E" w14:textId="77777777" w:rsidR="00CD71C8" w:rsidRPr="00D80FB4" w:rsidRDefault="00CD71C8" w:rsidP="00D80FB4">
            <w:pPr>
              <w:keepNext/>
              <w:keepLines/>
              <w:spacing w:after="0"/>
              <w:jc w:val="center"/>
              <w:rPr>
                <w:rFonts w:ascii="Arial" w:hAnsi="Arial" w:cs="v4.2.0"/>
                <w:sz w:val="18"/>
                <w:highlight w:val="lightGray"/>
                <w:lang w:val="en-US"/>
              </w:rPr>
            </w:pPr>
          </w:p>
        </w:tc>
        <w:tc>
          <w:tcPr>
            <w:tcW w:w="2979" w:type="dxa"/>
            <w:vMerge/>
            <w:tcBorders>
              <w:left w:val="single" w:sz="4" w:space="0" w:color="auto"/>
              <w:right w:val="single" w:sz="4" w:space="0" w:color="auto"/>
            </w:tcBorders>
          </w:tcPr>
          <w:p w14:paraId="45A6F252" w14:textId="77777777" w:rsidR="00CD71C8" w:rsidRPr="00D80FB4" w:rsidRDefault="00CD71C8" w:rsidP="00D80FB4">
            <w:pPr>
              <w:keepNext/>
              <w:keepLines/>
              <w:spacing w:after="0"/>
              <w:jc w:val="center"/>
              <w:rPr>
                <w:rFonts w:ascii="Arial" w:hAnsi="Arial" w:cs="v4.2.0"/>
                <w:sz w:val="18"/>
                <w:highlight w:val="lightGray"/>
                <w:lang w:val="en-US"/>
              </w:rPr>
            </w:pPr>
          </w:p>
        </w:tc>
      </w:tr>
      <w:tr w:rsidR="00CD71C8" w:rsidRPr="00D80FB4" w14:paraId="0C47011C"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2AAFE843"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eastAsia="ja-JP"/>
              </w:rPr>
              <w:t xml:space="preserve">EPRE ratio of PDSCH to PDSCH </w:t>
            </w:r>
          </w:p>
        </w:tc>
        <w:tc>
          <w:tcPr>
            <w:tcW w:w="709" w:type="dxa"/>
            <w:vMerge/>
            <w:tcBorders>
              <w:left w:val="single" w:sz="4" w:space="0" w:color="auto"/>
              <w:right w:val="single" w:sz="4" w:space="0" w:color="auto"/>
            </w:tcBorders>
          </w:tcPr>
          <w:p w14:paraId="396E0BE3"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vMerge/>
            <w:tcBorders>
              <w:left w:val="single" w:sz="4" w:space="0" w:color="auto"/>
              <w:right w:val="single" w:sz="4" w:space="0" w:color="auto"/>
            </w:tcBorders>
          </w:tcPr>
          <w:p w14:paraId="4DCACA1F" w14:textId="77777777" w:rsidR="00CD71C8" w:rsidRPr="00D80FB4" w:rsidRDefault="00CD71C8" w:rsidP="00D80FB4">
            <w:pPr>
              <w:keepNext/>
              <w:keepLines/>
              <w:spacing w:after="0"/>
              <w:jc w:val="center"/>
              <w:rPr>
                <w:rFonts w:ascii="Arial" w:hAnsi="Arial" w:cs="v4.2.0"/>
                <w:sz w:val="18"/>
                <w:highlight w:val="lightGray"/>
                <w:lang w:val="en-US"/>
              </w:rPr>
            </w:pPr>
          </w:p>
        </w:tc>
        <w:tc>
          <w:tcPr>
            <w:tcW w:w="2979" w:type="dxa"/>
            <w:vMerge/>
            <w:tcBorders>
              <w:left w:val="single" w:sz="4" w:space="0" w:color="auto"/>
              <w:right w:val="single" w:sz="4" w:space="0" w:color="auto"/>
            </w:tcBorders>
          </w:tcPr>
          <w:p w14:paraId="77B8EC1D" w14:textId="77777777" w:rsidR="00CD71C8" w:rsidRPr="00D80FB4" w:rsidRDefault="00CD71C8" w:rsidP="00D80FB4">
            <w:pPr>
              <w:keepNext/>
              <w:keepLines/>
              <w:spacing w:after="0"/>
              <w:jc w:val="center"/>
              <w:rPr>
                <w:rFonts w:ascii="Arial" w:hAnsi="Arial" w:cs="v4.2.0"/>
                <w:sz w:val="18"/>
                <w:highlight w:val="lightGray"/>
                <w:lang w:val="en-US"/>
              </w:rPr>
            </w:pPr>
          </w:p>
        </w:tc>
      </w:tr>
      <w:tr w:rsidR="00CD71C8" w:rsidRPr="00D80FB4" w14:paraId="71D351DB"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1B024A4B"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eastAsia="ja-JP"/>
              </w:rPr>
              <w:t xml:space="preserve">EPRE ratio of OCNG DMRS to SSS </w:t>
            </w:r>
            <w:r w:rsidRPr="00D80FB4">
              <w:rPr>
                <w:rFonts w:ascii="Arial" w:hAnsi="Arial"/>
                <w:sz w:val="18"/>
                <w:highlight w:val="lightGray"/>
                <w:vertAlign w:val="superscript"/>
                <w:lang w:val="en-US" w:eastAsia="ja-JP"/>
              </w:rPr>
              <w:t>Note1</w:t>
            </w:r>
          </w:p>
        </w:tc>
        <w:tc>
          <w:tcPr>
            <w:tcW w:w="709" w:type="dxa"/>
            <w:vMerge/>
            <w:tcBorders>
              <w:left w:val="single" w:sz="4" w:space="0" w:color="auto"/>
              <w:right w:val="single" w:sz="4" w:space="0" w:color="auto"/>
            </w:tcBorders>
          </w:tcPr>
          <w:p w14:paraId="41E8DEC9"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vMerge/>
            <w:tcBorders>
              <w:left w:val="single" w:sz="4" w:space="0" w:color="auto"/>
              <w:right w:val="single" w:sz="4" w:space="0" w:color="auto"/>
            </w:tcBorders>
          </w:tcPr>
          <w:p w14:paraId="1DB7A00F" w14:textId="77777777" w:rsidR="00CD71C8" w:rsidRPr="00D80FB4" w:rsidRDefault="00CD71C8" w:rsidP="00D80FB4">
            <w:pPr>
              <w:keepNext/>
              <w:keepLines/>
              <w:spacing w:after="0"/>
              <w:jc w:val="center"/>
              <w:rPr>
                <w:rFonts w:ascii="Arial" w:hAnsi="Arial" w:cs="v4.2.0"/>
                <w:sz w:val="18"/>
                <w:highlight w:val="lightGray"/>
                <w:lang w:val="en-US"/>
              </w:rPr>
            </w:pPr>
          </w:p>
        </w:tc>
        <w:tc>
          <w:tcPr>
            <w:tcW w:w="2979" w:type="dxa"/>
            <w:vMerge/>
            <w:tcBorders>
              <w:left w:val="single" w:sz="4" w:space="0" w:color="auto"/>
              <w:right w:val="single" w:sz="4" w:space="0" w:color="auto"/>
            </w:tcBorders>
          </w:tcPr>
          <w:p w14:paraId="28842D87" w14:textId="77777777" w:rsidR="00CD71C8" w:rsidRPr="00D80FB4" w:rsidRDefault="00CD71C8" w:rsidP="00D80FB4">
            <w:pPr>
              <w:keepNext/>
              <w:keepLines/>
              <w:spacing w:after="0"/>
              <w:jc w:val="center"/>
              <w:rPr>
                <w:rFonts w:ascii="Arial" w:hAnsi="Arial" w:cs="v4.2.0"/>
                <w:sz w:val="18"/>
                <w:highlight w:val="lightGray"/>
                <w:lang w:val="en-US"/>
              </w:rPr>
            </w:pPr>
          </w:p>
        </w:tc>
      </w:tr>
      <w:tr w:rsidR="00CD71C8" w:rsidRPr="00D80FB4" w14:paraId="4F00E839"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52F83924" w14:textId="77777777" w:rsidR="00CD71C8" w:rsidRPr="00D80FB4" w:rsidRDefault="00CD71C8" w:rsidP="00D80FB4">
            <w:pPr>
              <w:keepNext/>
              <w:keepLines/>
              <w:spacing w:after="0"/>
              <w:rPr>
                <w:rFonts w:ascii="Arial" w:hAnsi="Arial"/>
                <w:sz w:val="18"/>
                <w:highlight w:val="lightGray"/>
                <w:vertAlign w:val="superscript"/>
                <w:lang w:val="en-US"/>
              </w:rPr>
            </w:pPr>
            <w:r w:rsidRPr="00D80FB4">
              <w:rPr>
                <w:rFonts w:ascii="Arial" w:hAnsi="Arial"/>
                <w:sz w:val="18"/>
                <w:highlight w:val="lightGray"/>
                <w:lang w:val="en-US" w:eastAsia="ja-JP"/>
              </w:rPr>
              <w:t xml:space="preserve">EPRE ratio of OCNG to OCNG DMRS </w:t>
            </w:r>
            <w:r w:rsidRPr="00D80FB4">
              <w:rPr>
                <w:rFonts w:ascii="Arial" w:hAnsi="Arial"/>
                <w:sz w:val="18"/>
                <w:highlight w:val="lightGray"/>
                <w:vertAlign w:val="superscript"/>
                <w:lang w:val="en-US" w:eastAsia="ja-JP"/>
              </w:rPr>
              <w:t>Note1</w:t>
            </w:r>
          </w:p>
        </w:tc>
        <w:tc>
          <w:tcPr>
            <w:tcW w:w="709" w:type="dxa"/>
            <w:vMerge/>
            <w:tcBorders>
              <w:left w:val="single" w:sz="4" w:space="0" w:color="auto"/>
              <w:bottom w:val="single" w:sz="4" w:space="0" w:color="auto"/>
              <w:right w:val="single" w:sz="4" w:space="0" w:color="auto"/>
            </w:tcBorders>
          </w:tcPr>
          <w:p w14:paraId="17B4FA37"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vMerge/>
            <w:tcBorders>
              <w:left w:val="single" w:sz="4" w:space="0" w:color="auto"/>
              <w:bottom w:val="single" w:sz="4" w:space="0" w:color="auto"/>
              <w:right w:val="single" w:sz="4" w:space="0" w:color="auto"/>
            </w:tcBorders>
          </w:tcPr>
          <w:p w14:paraId="14EFC52F" w14:textId="77777777" w:rsidR="00CD71C8" w:rsidRPr="00D80FB4" w:rsidRDefault="00CD71C8" w:rsidP="00D80FB4">
            <w:pPr>
              <w:keepNext/>
              <w:keepLines/>
              <w:spacing w:after="0"/>
              <w:jc w:val="center"/>
              <w:rPr>
                <w:rFonts w:ascii="Arial" w:hAnsi="Arial"/>
                <w:sz w:val="18"/>
                <w:szCs w:val="16"/>
                <w:highlight w:val="lightGray"/>
                <w:lang w:val="en-US" w:eastAsia="ja-JP"/>
              </w:rPr>
            </w:pPr>
          </w:p>
        </w:tc>
        <w:tc>
          <w:tcPr>
            <w:tcW w:w="2979" w:type="dxa"/>
            <w:vMerge/>
            <w:tcBorders>
              <w:left w:val="single" w:sz="4" w:space="0" w:color="auto"/>
              <w:bottom w:val="single" w:sz="4" w:space="0" w:color="auto"/>
              <w:right w:val="single" w:sz="4" w:space="0" w:color="auto"/>
            </w:tcBorders>
          </w:tcPr>
          <w:p w14:paraId="4D6C4E33" w14:textId="77777777" w:rsidR="00CD71C8" w:rsidRPr="00D80FB4" w:rsidRDefault="00CD71C8" w:rsidP="00D80FB4">
            <w:pPr>
              <w:keepNext/>
              <w:keepLines/>
              <w:spacing w:after="0"/>
              <w:jc w:val="center"/>
              <w:rPr>
                <w:rFonts w:ascii="Arial" w:hAnsi="Arial"/>
                <w:sz w:val="18"/>
                <w:szCs w:val="16"/>
                <w:highlight w:val="lightGray"/>
                <w:lang w:val="en-US" w:eastAsia="ja-JP"/>
              </w:rPr>
            </w:pPr>
          </w:p>
        </w:tc>
      </w:tr>
      <w:tr w:rsidR="00CD71C8" w:rsidRPr="00D80FB4" w14:paraId="44D4DA3C" w14:textId="77777777" w:rsidTr="00D80FB4">
        <w:trPr>
          <w:cantSplit/>
          <w:trHeight w:val="227"/>
          <w:jc w:val="center"/>
        </w:trPr>
        <w:tc>
          <w:tcPr>
            <w:tcW w:w="3114" w:type="dxa"/>
            <w:gridSpan w:val="2"/>
            <w:tcBorders>
              <w:top w:val="single" w:sz="4" w:space="0" w:color="auto"/>
              <w:left w:val="single" w:sz="4" w:space="0" w:color="auto"/>
              <w:bottom w:val="single" w:sz="4" w:space="0" w:color="auto"/>
              <w:right w:val="single" w:sz="4" w:space="0" w:color="auto"/>
            </w:tcBorders>
          </w:tcPr>
          <w:p w14:paraId="70D9A98C"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94A4DB4"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bottom w:val="single" w:sz="4" w:space="0" w:color="auto"/>
              <w:right w:val="single" w:sz="4" w:space="0" w:color="auto"/>
            </w:tcBorders>
          </w:tcPr>
          <w:p w14:paraId="6293D72B"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AWGN</w:t>
            </w:r>
          </w:p>
        </w:tc>
        <w:tc>
          <w:tcPr>
            <w:tcW w:w="2979" w:type="dxa"/>
            <w:tcBorders>
              <w:top w:val="single" w:sz="4" w:space="0" w:color="auto"/>
              <w:left w:val="single" w:sz="4" w:space="0" w:color="auto"/>
              <w:bottom w:val="single" w:sz="4" w:space="0" w:color="auto"/>
              <w:right w:val="single" w:sz="4" w:space="0" w:color="auto"/>
            </w:tcBorders>
          </w:tcPr>
          <w:p w14:paraId="5CB27239"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cs="v4.2.0"/>
                <w:sz w:val="18"/>
                <w:highlight w:val="lightGray"/>
                <w:lang w:val="en-US"/>
              </w:rPr>
              <w:t>AWGN</w:t>
            </w:r>
          </w:p>
        </w:tc>
      </w:tr>
      <w:tr w:rsidR="00CD71C8" w:rsidRPr="00D80FB4" w14:paraId="6B86C204" w14:textId="77777777" w:rsidTr="00D80FB4">
        <w:trPr>
          <w:cantSplit/>
          <w:jc w:val="center"/>
        </w:trPr>
        <w:tc>
          <w:tcPr>
            <w:tcW w:w="3114" w:type="dxa"/>
            <w:gridSpan w:val="2"/>
            <w:tcBorders>
              <w:top w:val="single" w:sz="4" w:space="0" w:color="auto"/>
              <w:left w:val="single" w:sz="4" w:space="0" w:color="auto"/>
              <w:bottom w:val="single" w:sz="4" w:space="0" w:color="auto"/>
              <w:right w:val="single" w:sz="4" w:space="0" w:color="auto"/>
            </w:tcBorders>
          </w:tcPr>
          <w:p w14:paraId="34C50E5B"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bCs/>
                <w:sz w:val="18"/>
                <w:highlight w:val="lightGray"/>
                <w:lang w:val="en-US"/>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tcPr>
          <w:p w14:paraId="06C49BBE" w14:textId="77777777" w:rsidR="00CD71C8" w:rsidRPr="00D80FB4" w:rsidRDefault="00CD71C8" w:rsidP="00D80FB4">
            <w:pPr>
              <w:keepNext/>
              <w:keepLines/>
              <w:spacing w:after="0"/>
              <w:jc w:val="center"/>
              <w:rPr>
                <w:rFonts w:ascii="Arial" w:hAnsi="Arial"/>
                <w:sz w:val="18"/>
                <w:highlight w:val="lightGray"/>
                <w:lang w:val="en-US"/>
              </w:rPr>
            </w:pPr>
          </w:p>
        </w:tc>
        <w:tc>
          <w:tcPr>
            <w:tcW w:w="1703" w:type="dxa"/>
            <w:tcBorders>
              <w:top w:val="single" w:sz="4" w:space="0" w:color="auto"/>
              <w:left w:val="single" w:sz="4" w:space="0" w:color="auto"/>
              <w:bottom w:val="single" w:sz="4" w:space="0" w:color="auto"/>
              <w:right w:val="single" w:sz="4" w:space="0" w:color="auto"/>
            </w:tcBorders>
            <w:vAlign w:val="center"/>
          </w:tcPr>
          <w:p w14:paraId="3F9783F7" w14:textId="77777777" w:rsidR="00CD71C8" w:rsidRPr="00D80FB4" w:rsidRDefault="00CD71C8" w:rsidP="00D80FB4">
            <w:pPr>
              <w:keepNext/>
              <w:keepLines/>
              <w:spacing w:after="0"/>
              <w:jc w:val="center"/>
              <w:rPr>
                <w:rFonts w:ascii="Arial" w:hAnsi="Arial" w:cs="v4.2.0"/>
                <w:sz w:val="18"/>
                <w:highlight w:val="lightGray"/>
                <w:lang w:val="en-US"/>
              </w:rPr>
            </w:pPr>
            <w:r w:rsidRPr="00D80FB4">
              <w:rPr>
                <w:rFonts w:ascii="Arial" w:hAnsi="Arial"/>
                <w:sz w:val="18"/>
                <w:highlight w:val="lightGray"/>
                <w:lang w:val="en-US"/>
              </w:rPr>
              <w:t>1x2 Low</w:t>
            </w:r>
          </w:p>
        </w:tc>
        <w:tc>
          <w:tcPr>
            <w:tcW w:w="2979" w:type="dxa"/>
            <w:tcBorders>
              <w:top w:val="single" w:sz="4" w:space="0" w:color="auto"/>
              <w:left w:val="single" w:sz="4" w:space="0" w:color="auto"/>
              <w:bottom w:val="single" w:sz="4" w:space="0" w:color="auto"/>
              <w:right w:val="single" w:sz="4" w:space="0" w:color="auto"/>
            </w:tcBorders>
            <w:vAlign w:val="center"/>
          </w:tcPr>
          <w:p w14:paraId="32AE808F"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1x2 Low</w:t>
            </w:r>
          </w:p>
        </w:tc>
      </w:tr>
      <w:tr w:rsidR="00CD71C8" w:rsidRPr="00D80FB4" w14:paraId="35B1736C" w14:textId="77777777" w:rsidTr="00D80FB4">
        <w:trPr>
          <w:cantSplit/>
          <w:jc w:val="center"/>
        </w:trPr>
        <w:tc>
          <w:tcPr>
            <w:tcW w:w="8505" w:type="dxa"/>
            <w:gridSpan w:val="5"/>
            <w:tcBorders>
              <w:top w:val="single" w:sz="4" w:space="0" w:color="auto"/>
              <w:left w:val="single" w:sz="4" w:space="0" w:color="auto"/>
              <w:bottom w:val="single" w:sz="4" w:space="0" w:color="auto"/>
              <w:right w:val="single" w:sz="4" w:space="0" w:color="auto"/>
            </w:tcBorders>
          </w:tcPr>
          <w:p w14:paraId="2BCE0C04" w14:textId="77777777" w:rsidR="00CD71C8" w:rsidRPr="00D80FB4" w:rsidRDefault="00CD71C8" w:rsidP="00D80FB4">
            <w:pPr>
              <w:keepNext/>
              <w:keepLines/>
              <w:spacing w:after="0"/>
              <w:ind w:left="851" w:hanging="851"/>
              <w:rPr>
                <w:rFonts w:ascii="Arial" w:hAnsi="Arial" w:cs="Arial"/>
                <w:sz w:val="18"/>
                <w:szCs w:val="18"/>
                <w:highlight w:val="lightGray"/>
                <w:lang w:val="en-US"/>
              </w:rPr>
            </w:pPr>
            <w:r w:rsidRPr="00D80FB4">
              <w:rPr>
                <w:rFonts w:ascii="Arial" w:hAnsi="Arial" w:cs="Arial"/>
                <w:sz w:val="18"/>
                <w:szCs w:val="18"/>
                <w:highlight w:val="lightGray"/>
                <w:lang w:val="en-US"/>
              </w:rPr>
              <w:t>Note 1:</w:t>
            </w:r>
            <w:r w:rsidRPr="00D80FB4">
              <w:rPr>
                <w:rFonts w:ascii="Arial" w:hAnsi="Arial" w:cs="Arial"/>
                <w:sz w:val="18"/>
                <w:szCs w:val="18"/>
                <w:highlight w:val="lightGray"/>
                <w:lang w:val="en-US"/>
              </w:rPr>
              <w:tab/>
              <w:t xml:space="preserve">OCNG shall be used such that all cells are fully </w:t>
            </w:r>
            <w:proofErr w:type="gramStart"/>
            <w:r w:rsidRPr="00D80FB4">
              <w:rPr>
                <w:rFonts w:ascii="Arial" w:hAnsi="Arial" w:cs="Arial"/>
                <w:sz w:val="18"/>
                <w:szCs w:val="18"/>
                <w:highlight w:val="lightGray"/>
                <w:lang w:val="en-US"/>
              </w:rPr>
              <w:t>allocated</w:t>
            </w:r>
            <w:proofErr w:type="gramEnd"/>
            <w:r w:rsidRPr="00D80FB4">
              <w:rPr>
                <w:rFonts w:ascii="Arial" w:hAnsi="Arial" w:cs="Arial"/>
                <w:sz w:val="18"/>
                <w:szCs w:val="18"/>
                <w:highlight w:val="lightGray"/>
                <w:lang w:val="en-US"/>
              </w:rPr>
              <w:t xml:space="preserve"> and a constant total transmitted power spectral density is achieved for all OFDM symbols.</w:t>
            </w:r>
          </w:p>
          <w:p w14:paraId="1AAFB2F9" w14:textId="77777777" w:rsidR="00CD71C8" w:rsidRPr="00D80FB4" w:rsidRDefault="00CD71C8" w:rsidP="00D80FB4">
            <w:pPr>
              <w:keepNext/>
              <w:keepLines/>
              <w:spacing w:after="0"/>
              <w:ind w:left="851" w:hanging="851"/>
              <w:rPr>
                <w:rFonts w:ascii="Arial" w:hAnsi="Arial" w:cs="Arial"/>
                <w:sz w:val="18"/>
                <w:szCs w:val="18"/>
                <w:highlight w:val="lightGray"/>
                <w:lang w:val="en-US"/>
              </w:rPr>
            </w:pPr>
            <w:r w:rsidRPr="00D80FB4">
              <w:rPr>
                <w:rFonts w:ascii="Arial" w:hAnsi="Arial" w:cs="Arial"/>
                <w:sz w:val="18"/>
                <w:szCs w:val="18"/>
                <w:highlight w:val="lightGray"/>
                <w:lang w:val="en-US"/>
              </w:rPr>
              <w:t>Note 2:</w:t>
            </w:r>
            <w:r w:rsidRPr="00D80FB4">
              <w:rPr>
                <w:rFonts w:ascii="Arial" w:hAnsi="Arial" w:cs="Arial"/>
                <w:sz w:val="18"/>
                <w:szCs w:val="18"/>
                <w:highlight w:val="lightGray"/>
                <w:lang w:val="en-US"/>
              </w:rPr>
              <w:tab/>
              <w:t>Interference from other cells and noise sources not specified in the test is assumed to be constant over subcarriers and time and shall be modelled as AWGN of appropriate power for N</w:t>
            </w:r>
            <w:r w:rsidRPr="00D80FB4">
              <w:rPr>
                <w:rFonts w:ascii="Arial" w:hAnsi="Arial" w:cs="Arial"/>
                <w:sz w:val="18"/>
                <w:szCs w:val="18"/>
                <w:highlight w:val="lightGray"/>
                <w:vertAlign w:val="subscript"/>
                <w:lang w:val="en-US"/>
              </w:rPr>
              <w:t>oc</w:t>
            </w:r>
            <w:r w:rsidRPr="00D80FB4">
              <w:rPr>
                <w:rFonts w:ascii="Arial" w:hAnsi="Arial" w:cs="Arial"/>
                <w:sz w:val="18"/>
                <w:szCs w:val="18"/>
                <w:highlight w:val="lightGray"/>
                <w:lang w:val="en-US"/>
              </w:rPr>
              <w:t xml:space="preserve"> to be fulfilled.</w:t>
            </w:r>
          </w:p>
          <w:p w14:paraId="6171B2CD" w14:textId="77777777" w:rsidR="00CD71C8" w:rsidRPr="00D80FB4" w:rsidRDefault="00CD71C8" w:rsidP="00D80FB4">
            <w:pPr>
              <w:keepNext/>
              <w:keepLines/>
              <w:spacing w:after="0"/>
              <w:ind w:left="851" w:hanging="851"/>
              <w:rPr>
                <w:rFonts w:ascii="Arial" w:hAnsi="Arial" w:cs="Arial"/>
                <w:sz w:val="18"/>
                <w:szCs w:val="18"/>
                <w:highlight w:val="lightGray"/>
                <w:lang w:val="en-US"/>
              </w:rPr>
            </w:pPr>
            <w:r w:rsidRPr="00D80FB4">
              <w:rPr>
                <w:rFonts w:ascii="Arial" w:hAnsi="Arial" w:cs="Arial"/>
                <w:sz w:val="18"/>
                <w:szCs w:val="18"/>
                <w:highlight w:val="lightGray"/>
                <w:lang w:val="en-US"/>
              </w:rPr>
              <w:t>Note 3:</w:t>
            </w:r>
            <w:r w:rsidRPr="00D80FB4">
              <w:rPr>
                <w:rFonts w:ascii="Arial" w:hAnsi="Arial" w:cs="Arial"/>
                <w:sz w:val="18"/>
                <w:szCs w:val="18"/>
                <w:highlight w:val="lightGray"/>
                <w:lang w:val="en-US"/>
              </w:rPr>
              <w:tab/>
              <w:t>SS-RSRP and Io levels have been derived from other parameters for information purposes. They are not settable parameters themselves.</w:t>
            </w:r>
          </w:p>
          <w:p w14:paraId="61E55317" w14:textId="77777777" w:rsidR="00CD71C8" w:rsidRPr="00D80FB4" w:rsidRDefault="00CD71C8" w:rsidP="00D80FB4">
            <w:pPr>
              <w:keepNext/>
              <w:keepLines/>
              <w:spacing w:after="0"/>
              <w:ind w:left="851" w:hanging="851"/>
              <w:rPr>
                <w:rFonts w:ascii="Arial" w:hAnsi="Arial"/>
                <w:sz w:val="18"/>
                <w:highlight w:val="lightGray"/>
                <w:lang w:val="en-US"/>
              </w:rPr>
            </w:pPr>
            <w:r w:rsidRPr="00D80FB4">
              <w:rPr>
                <w:rFonts w:ascii="Arial" w:hAnsi="Arial" w:cs="Arial"/>
                <w:sz w:val="18"/>
                <w:szCs w:val="18"/>
                <w:highlight w:val="lightGray"/>
                <w:lang w:val="en-US"/>
              </w:rPr>
              <w:t>Note 4:</w:t>
            </w:r>
            <w:r w:rsidRPr="00D80FB4">
              <w:rPr>
                <w:rFonts w:ascii="Arial" w:hAnsi="Arial" w:cs="Arial"/>
                <w:sz w:val="18"/>
                <w:szCs w:val="18"/>
                <w:highlight w:val="lightGray"/>
                <w:lang w:val="en-US"/>
              </w:rPr>
              <w:tab/>
              <w:t>For unpaired spectrum, a DL BWP is linked with an UL BWP. DLBWP.0.2 is linked with ULBWP.0.2; DLBWP.1.1 is linked with ULBWP.1.1; DLBWP.1.3 is linked with ULBWP.1.3 defined in clause 12 of TS 38.213 [3].</w:t>
            </w:r>
          </w:p>
        </w:tc>
      </w:tr>
    </w:tbl>
    <w:p w14:paraId="73A5B672" w14:textId="77777777" w:rsidR="00CD71C8" w:rsidRPr="00D80FB4" w:rsidRDefault="00CD71C8" w:rsidP="00CD71C8">
      <w:pPr>
        <w:rPr>
          <w:highlight w:val="lightGray"/>
          <w:lang w:val="en-US"/>
        </w:rPr>
      </w:pPr>
    </w:p>
    <w:p w14:paraId="375526CE" w14:textId="77777777" w:rsidR="00CD71C8" w:rsidRPr="00D80FB4" w:rsidRDefault="00CD71C8" w:rsidP="00CD71C8">
      <w:pPr>
        <w:pStyle w:val="TH"/>
        <w:rPr>
          <w:rFonts w:cs="v4.2.0"/>
          <w:highlight w:val="lightGray"/>
          <w:lang w:val="en-US"/>
        </w:rPr>
      </w:pPr>
      <w:r w:rsidRPr="00D80FB4">
        <w:rPr>
          <w:rFonts w:cs="v4.2.0"/>
          <w:highlight w:val="lightGray"/>
          <w:lang w:val="en-US"/>
        </w:rPr>
        <w:lastRenderedPageBreak/>
        <w:t xml:space="preserve">Table A.7.5.6.3.1.1-4: </w:t>
      </w:r>
      <w:r w:rsidRPr="00D80FB4">
        <w:rPr>
          <w:highlight w:val="lightGray"/>
          <w:lang w:val="en-US"/>
        </w:rPr>
        <w:t>OTA related test parameters for BWP switching test case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6"/>
        <w:gridCol w:w="1710"/>
      </w:tblGrid>
      <w:tr w:rsidR="00CD71C8" w:rsidRPr="00D80FB4" w14:paraId="003A1548" w14:textId="77777777" w:rsidTr="00D80FB4">
        <w:trPr>
          <w:jc w:val="center"/>
        </w:trPr>
        <w:tc>
          <w:tcPr>
            <w:tcW w:w="3628" w:type="dxa"/>
            <w:tcBorders>
              <w:top w:val="single" w:sz="4" w:space="0" w:color="auto"/>
              <w:left w:val="single" w:sz="4" w:space="0" w:color="auto"/>
              <w:bottom w:val="single" w:sz="4" w:space="0" w:color="auto"/>
              <w:right w:val="single" w:sz="4" w:space="0" w:color="auto"/>
            </w:tcBorders>
          </w:tcPr>
          <w:p w14:paraId="58BE7C2F" w14:textId="77777777" w:rsidR="00CD71C8" w:rsidRPr="00D80FB4" w:rsidRDefault="00CD71C8" w:rsidP="00D80FB4">
            <w:pPr>
              <w:keepNext/>
              <w:keepLines/>
              <w:spacing w:after="0"/>
              <w:jc w:val="center"/>
              <w:rPr>
                <w:rFonts w:ascii="Arial" w:hAnsi="Arial"/>
                <w:b/>
                <w:sz w:val="18"/>
                <w:highlight w:val="lightGray"/>
                <w:lang w:val="en-US"/>
              </w:rPr>
            </w:pPr>
            <w:r w:rsidRPr="00D80FB4">
              <w:rPr>
                <w:rFonts w:ascii="Arial" w:hAnsi="Arial"/>
                <w:b/>
                <w:sz w:val="18"/>
                <w:highlight w:val="lightGray"/>
                <w:lang w:val="en-US"/>
              </w:rPr>
              <w:t>Parameter</w:t>
            </w:r>
          </w:p>
        </w:tc>
        <w:tc>
          <w:tcPr>
            <w:tcW w:w="1271" w:type="dxa"/>
            <w:tcBorders>
              <w:top w:val="single" w:sz="4" w:space="0" w:color="auto"/>
              <w:left w:val="single" w:sz="4" w:space="0" w:color="auto"/>
              <w:bottom w:val="single" w:sz="4" w:space="0" w:color="auto"/>
              <w:right w:val="single" w:sz="4" w:space="0" w:color="auto"/>
            </w:tcBorders>
            <w:vAlign w:val="center"/>
          </w:tcPr>
          <w:p w14:paraId="1EAEFEA1" w14:textId="77777777" w:rsidR="00CD71C8" w:rsidRPr="00D80FB4" w:rsidRDefault="00CD71C8" w:rsidP="00D80FB4">
            <w:pPr>
              <w:keepNext/>
              <w:keepLines/>
              <w:spacing w:after="0"/>
              <w:jc w:val="center"/>
              <w:rPr>
                <w:rFonts w:ascii="Arial" w:hAnsi="Arial"/>
                <w:b/>
                <w:sz w:val="18"/>
                <w:highlight w:val="lightGray"/>
                <w:lang w:val="en-US"/>
              </w:rPr>
            </w:pPr>
            <w:r w:rsidRPr="00D80FB4">
              <w:rPr>
                <w:rFonts w:ascii="Arial" w:hAnsi="Arial"/>
                <w:b/>
                <w:sz w:val="18"/>
                <w:highlight w:val="lightGray"/>
                <w:lang w:val="en-US"/>
              </w:rPr>
              <w:t>Unit</w:t>
            </w:r>
          </w:p>
        </w:tc>
        <w:tc>
          <w:tcPr>
            <w:tcW w:w="1666" w:type="dxa"/>
            <w:tcBorders>
              <w:top w:val="single" w:sz="4" w:space="0" w:color="auto"/>
              <w:left w:val="single" w:sz="4" w:space="0" w:color="auto"/>
              <w:bottom w:val="single" w:sz="4" w:space="0" w:color="auto"/>
              <w:right w:val="single" w:sz="4" w:space="0" w:color="auto"/>
            </w:tcBorders>
            <w:vAlign w:val="center"/>
          </w:tcPr>
          <w:p w14:paraId="3A6B1B04" w14:textId="77777777" w:rsidR="00CD71C8" w:rsidRPr="00D80FB4" w:rsidRDefault="00CD71C8" w:rsidP="00D80FB4">
            <w:pPr>
              <w:keepNext/>
              <w:keepLines/>
              <w:spacing w:after="0"/>
              <w:jc w:val="center"/>
              <w:rPr>
                <w:rFonts w:ascii="Arial" w:hAnsi="Arial"/>
                <w:b/>
                <w:sz w:val="18"/>
                <w:highlight w:val="lightGray"/>
                <w:lang w:val="en-US"/>
              </w:rPr>
            </w:pPr>
            <w:r w:rsidRPr="00D80FB4">
              <w:rPr>
                <w:rFonts w:ascii="Arial" w:hAnsi="Arial"/>
                <w:b/>
                <w:sz w:val="18"/>
                <w:highlight w:val="lightGray"/>
                <w:lang w:val="en-US"/>
              </w:rPr>
              <w:t>Cell 1</w:t>
            </w:r>
          </w:p>
        </w:tc>
        <w:tc>
          <w:tcPr>
            <w:tcW w:w="1710" w:type="dxa"/>
            <w:tcBorders>
              <w:top w:val="single" w:sz="4" w:space="0" w:color="auto"/>
              <w:left w:val="single" w:sz="4" w:space="0" w:color="auto"/>
              <w:bottom w:val="single" w:sz="4" w:space="0" w:color="auto"/>
              <w:right w:val="single" w:sz="4" w:space="0" w:color="auto"/>
            </w:tcBorders>
            <w:vAlign w:val="center"/>
          </w:tcPr>
          <w:p w14:paraId="39F82898" w14:textId="77777777" w:rsidR="00CD71C8" w:rsidRPr="00D80FB4" w:rsidRDefault="00CD71C8" w:rsidP="00D80FB4">
            <w:pPr>
              <w:keepNext/>
              <w:keepLines/>
              <w:spacing w:after="0"/>
              <w:jc w:val="center"/>
              <w:rPr>
                <w:rFonts w:ascii="Arial" w:hAnsi="Arial"/>
                <w:b/>
                <w:sz w:val="18"/>
                <w:highlight w:val="lightGray"/>
                <w:lang w:val="en-US"/>
              </w:rPr>
            </w:pPr>
            <w:r w:rsidRPr="00D80FB4">
              <w:rPr>
                <w:rFonts w:ascii="Arial" w:hAnsi="Arial"/>
                <w:b/>
                <w:sz w:val="18"/>
                <w:highlight w:val="lightGray"/>
                <w:lang w:val="en-US"/>
              </w:rPr>
              <w:t>Cell 2</w:t>
            </w:r>
          </w:p>
        </w:tc>
      </w:tr>
      <w:tr w:rsidR="00CD71C8" w:rsidRPr="00D80FB4" w14:paraId="73FEAAB2" w14:textId="77777777" w:rsidTr="00D80FB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4F1843"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862A985" w14:textId="77777777" w:rsidR="00CD71C8" w:rsidRPr="00D80FB4" w:rsidRDefault="00CD71C8" w:rsidP="00D80FB4">
            <w:pPr>
              <w:keepNext/>
              <w:keepLines/>
              <w:spacing w:after="0"/>
              <w:jc w:val="center"/>
              <w:rPr>
                <w:rFonts w:ascii="Arial" w:hAnsi="Arial"/>
                <w:sz w:val="18"/>
                <w:highlight w:val="lightGray"/>
                <w:lang w:val="en-US"/>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C0E19BF"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Arial"/>
                <w:sz w:val="18"/>
                <w:highlight w:val="lightGray"/>
                <w:lang w:val="en-US"/>
              </w:rPr>
              <w:t>Setup 1 defined in clause A.3.15.1</w:t>
            </w:r>
          </w:p>
        </w:tc>
      </w:tr>
      <w:tr w:rsidR="00CD71C8" w:rsidRPr="00D80FB4" w14:paraId="179CB0B9" w14:textId="77777777" w:rsidTr="00D80FB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E767AD" w14:textId="77777777" w:rsidR="00CD71C8" w:rsidRPr="00D80FB4" w:rsidRDefault="00CD71C8" w:rsidP="00D80FB4">
            <w:pPr>
              <w:keepNext/>
              <w:keepLines/>
              <w:spacing w:after="0"/>
              <w:rPr>
                <w:rFonts w:ascii="Arial" w:hAnsi="Arial"/>
                <w:sz w:val="18"/>
                <w:highlight w:val="lightGray"/>
                <w:lang w:val="en-US"/>
              </w:rPr>
            </w:pPr>
            <w:proofErr w:type="spellStart"/>
            <w:r w:rsidRPr="00D80FB4">
              <w:rPr>
                <w:rFonts w:ascii="Arial" w:eastAsia="Calibri" w:hAnsi="Arial"/>
                <w:sz w:val="18"/>
                <w:szCs w:val="22"/>
                <w:highlight w:val="lightGray"/>
                <w:lang w:val="en-US"/>
              </w:rPr>
              <w:t>Assumtion</w:t>
            </w:r>
            <w:proofErr w:type="spellEnd"/>
            <w:r w:rsidRPr="00D80FB4">
              <w:rPr>
                <w:rFonts w:ascii="Arial" w:eastAsia="Calibri" w:hAnsi="Arial"/>
                <w:sz w:val="18"/>
                <w:szCs w:val="22"/>
                <w:highlight w:val="lightGray"/>
                <w:lang w:val="en-US"/>
              </w:rPr>
              <w:t xml:space="preserve"> for UE beams </w:t>
            </w:r>
            <w:r w:rsidRPr="00D80FB4">
              <w:rPr>
                <w:rFonts w:ascii="Arial" w:eastAsia="Calibri" w:hAnsi="Arial"/>
                <w:sz w:val="18"/>
                <w:szCs w:val="22"/>
                <w:highlight w:val="lightGray"/>
                <w:vertAlign w:val="superscript"/>
                <w:lang w:val="en-US"/>
              </w:rPr>
              <w:t>Note4</w:t>
            </w:r>
          </w:p>
        </w:tc>
        <w:tc>
          <w:tcPr>
            <w:tcW w:w="1271" w:type="dxa"/>
            <w:tcBorders>
              <w:top w:val="single" w:sz="4" w:space="0" w:color="auto"/>
              <w:left w:val="single" w:sz="4" w:space="0" w:color="auto"/>
              <w:bottom w:val="single" w:sz="4" w:space="0" w:color="auto"/>
              <w:right w:val="single" w:sz="4" w:space="0" w:color="auto"/>
            </w:tcBorders>
            <w:vAlign w:val="center"/>
          </w:tcPr>
          <w:p w14:paraId="478118CF" w14:textId="77777777" w:rsidR="00CD71C8" w:rsidRPr="00D80FB4" w:rsidRDefault="00CD71C8" w:rsidP="00D80FB4">
            <w:pPr>
              <w:keepNext/>
              <w:keepLines/>
              <w:spacing w:after="0"/>
              <w:jc w:val="center"/>
              <w:rPr>
                <w:rFonts w:ascii="Arial" w:hAnsi="Arial"/>
                <w:sz w:val="18"/>
                <w:highlight w:val="lightGray"/>
                <w:lang w:val="en-US"/>
              </w:rPr>
            </w:pPr>
          </w:p>
        </w:tc>
        <w:tc>
          <w:tcPr>
            <w:tcW w:w="1666" w:type="dxa"/>
            <w:tcBorders>
              <w:top w:val="single" w:sz="4" w:space="0" w:color="auto"/>
              <w:left w:val="single" w:sz="4" w:space="0" w:color="auto"/>
              <w:bottom w:val="single" w:sz="4" w:space="0" w:color="auto"/>
              <w:right w:val="single" w:sz="4" w:space="0" w:color="auto"/>
            </w:tcBorders>
            <w:vAlign w:val="center"/>
          </w:tcPr>
          <w:p w14:paraId="3EA1A98C"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Arial"/>
                <w:sz w:val="18"/>
                <w:highlight w:val="lightGray"/>
                <w:lang w:val="en-US"/>
              </w:rPr>
              <w:t>Fine</w:t>
            </w:r>
          </w:p>
        </w:tc>
        <w:tc>
          <w:tcPr>
            <w:tcW w:w="1710" w:type="dxa"/>
            <w:tcBorders>
              <w:top w:val="single" w:sz="4" w:space="0" w:color="auto"/>
              <w:left w:val="single" w:sz="4" w:space="0" w:color="auto"/>
              <w:bottom w:val="single" w:sz="4" w:space="0" w:color="auto"/>
              <w:right w:val="single" w:sz="4" w:space="0" w:color="auto"/>
            </w:tcBorders>
            <w:vAlign w:val="center"/>
          </w:tcPr>
          <w:p w14:paraId="5AF22C5C"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Arial"/>
                <w:sz w:val="18"/>
                <w:highlight w:val="lightGray"/>
                <w:lang w:val="en-US"/>
              </w:rPr>
              <w:t>Fine</w:t>
            </w:r>
          </w:p>
        </w:tc>
      </w:tr>
      <w:tr w:rsidR="00CD71C8" w:rsidRPr="00D80FB4" w14:paraId="65ED8ABB" w14:textId="77777777" w:rsidTr="00D80FB4">
        <w:trPr>
          <w:trHeight w:val="496"/>
          <w:jc w:val="center"/>
        </w:trPr>
        <w:tc>
          <w:tcPr>
            <w:tcW w:w="3628" w:type="dxa"/>
            <w:tcBorders>
              <w:top w:val="single" w:sz="4" w:space="0" w:color="auto"/>
              <w:left w:val="single" w:sz="4" w:space="0" w:color="auto"/>
              <w:right w:val="single" w:sz="4" w:space="0" w:color="auto"/>
            </w:tcBorders>
            <w:vAlign w:val="center"/>
          </w:tcPr>
          <w:p w14:paraId="713460E0" w14:textId="77777777" w:rsidR="00CD71C8" w:rsidRPr="00D80FB4" w:rsidRDefault="00CD71C8" w:rsidP="00D80FB4">
            <w:pPr>
              <w:keepNext/>
              <w:keepLines/>
              <w:spacing w:after="0"/>
              <w:rPr>
                <w:rFonts w:ascii="Arial" w:hAnsi="Arial"/>
                <w:sz w:val="18"/>
                <w:highlight w:val="lightGray"/>
                <w:lang w:val="en-US"/>
              </w:rPr>
            </w:pPr>
            <w:r w:rsidRPr="00D80FB4">
              <w:rPr>
                <w:rFonts w:ascii="Arial" w:eastAsia="Calibri" w:hAnsi="Arial"/>
                <w:i/>
                <w:iCs/>
                <w:sz w:val="18"/>
                <w:szCs w:val="22"/>
                <w:highlight w:val="lightGray"/>
                <w:lang w:val="en-US"/>
              </w:rPr>
              <w:t xml:space="preserve">Noc </w:t>
            </w:r>
            <w:r w:rsidRPr="00D80FB4">
              <w:rPr>
                <w:rFonts w:ascii="Arial" w:hAnsi="Arial"/>
                <w:sz w:val="18"/>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1757002"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cs="Arial"/>
                <w:sz w:val="18"/>
                <w:highlight w:val="lightGray"/>
                <w:lang w:val="en-US"/>
              </w:rPr>
              <w:t>dBm/15kHz</w:t>
            </w:r>
          </w:p>
        </w:tc>
        <w:tc>
          <w:tcPr>
            <w:tcW w:w="1666" w:type="dxa"/>
            <w:tcBorders>
              <w:top w:val="single" w:sz="4" w:space="0" w:color="auto"/>
              <w:left w:val="single" w:sz="4" w:space="0" w:color="auto"/>
              <w:right w:val="single" w:sz="4" w:space="0" w:color="auto"/>
            </w:tcBorders>
            <w:vAlign w:val="center"/>
          </w:tcPr>
          <w:p w14:paraId="1156AF28"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cs="Arial"/>
                <w:sz w:val="18"/>
                <w:highlight w:val="lightGray"/>
                <w:lang w:val="en-US"/>
              </w:rPr>
              <w:t>-111.7</w:t>
            </w:r>
          </w:p>
        </w:tc>
        <w:tc>
          <w:tcPr>
            <w:tcW w:w="1710" w:type="dxa"/>
            <w:tcBorders>
              <w:top w:val="single" w:sz="4" w:space="0" w:color="auto"/>
              <w:left w:val="single" w:sz="4" w:space="0" w:color="auto"/>
              <w:right w:val="single" w:sz="4" w:space="0" w:color="auto"/>
            </w:tcBorders>
            <w:vAlign w:val="center"/>
          </w:tcPr>
          <w:p w14:paraId="458A4E60"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Arial"/>
                <w:sz w:val="18"/>
                <w:highlight w:val="lightGray"/>
                <w:lang w:val="en-US"/>
              </w:rPr>
              <w:t>-111.7</w:t>
            </w:r>
          </w:p>
        </w:tc>
      </w:tr>
      <w:tr w:rsidR="00CD71C8" w:rsidRPr="00D80FB4" w14:paraId="4632C292" w14:textId="77777777" w:rsidTr="00D80FB4">
        <w:trPr>
          <w:trHeight w:val="559"/>
          <w:jc w:val="center"/>
        </w:trPr>
        <w:tc>
          <w:tcPr>
            <w:tcW w:w="3628" w:type="dxa"/>
            <w:tcBorders>
              <w:top w:val="single" w:sz="4" w:space="0" w:color="auto"/>
              <w:left w:val="single" w:sz="4" w:space="0" w:color="auto"/>
              <w:right w:val="single" w:sz="4" w:space="0" w:color="auto"/>
            </w:tcBorders>
            <w:vAlign w:val="center"/>
          </w:tcPr>
          <w:p w14:paraId="64F025F6" w14:textId="77777777" w:rsidR="00CD71C8" w:rsidRPr="00D80FB4" w:rsidRDefault="00CD71C8" w:rsidP="00D80FB4">
            <w:pPr>
              <w:keepNext/>
              <w:keepLines/>
              <w:spacing w:after="0"/>
              <w:rPr>
                <w:rFonts w:ascii="Arial" w:eastAsia="Calibri" w:hAnsi="Arial"/>
                <w:sz w:val="18"/>
                <w:szCs w:val="18"/>
                <w:highlight w:val="lightGray"/>
                <w:lang w:val="en-US"/>
              </w:rPr>
            </w:pPr>
            <w:r w:rsidRPr="00D80FB4">
              <w:rPr>
                <w:rFonts w:ascii="Arial" w:eastAsia="Calibri" w:hAnsi="Arial"/>
                <w:i/>
                <w:iCs/>
                <w:sz w:val="18"/>
                <w:szCs w:val="22"/>
                <w:highlight w:val="lightGray"/>
                <w:lang w:val="en-US"/>
              </w:rPr>
              <w:t xml:space="preserve">Noc </w:t>
            </w:r>
            <w:r w:rsidRPr="00D80FB4">
              <w:rPr>
                <w:rFonts w:ascii="Arial" w:hAnsi="Arial"/>
                <w:sz w:val="18"/>
                <w:highlight w:val="lightGray"/>
                <w:vertAlign w:val="superscript"/>
                <w:lang w:val="en-US"/>
              </w:rPr>
              <w:t>Note1</w:t>
            </w:r>
          </w:p>
        </w:tc>
        <w:tc>
          <w:tcPr>
            <w:tcW w:w="1271" w:type="dxa"/>
            <w:tcBorders>
              <w:top w:val="single" w:sz="4" w:space="0" w:color="auto"/>
              <w:left w:val="single" w:sz="4" w:space="0" w:color="auto"/>
              <w:right w:val="single" w:sz="4" w:space="0" w:color="auto"/>
            </w:tcBorders>
            <w:vAlign w:val="center"/>
          </w:tcPr>
          <w:p w14:paraId="6BED3C23" w14:textId="77777777" w:rsidR="00CD71C8" w:rsidRPr="00D80FB4" w:rsidRDefault="00CD71C8" w:rsidP="00D80FB4">
            <w:pPr>
              <w:keepNext/>
              <w:keepLines/>
              <w:spacing w:after="0"/>
              <w:jc w:val="center"/>
              <w:rPr>
                <w:rFonts w:ascii="Arial" w:eastAsia="Calibri" w:hAnsi="Arial"/>
                <w:sz w:val="18"/>
                <w:szCs w:val="22"/>
                <w:highlight w:val="lightGray"/>
                <w:lang w:val="en-US"/>
              </w:rPr>
            </w:pPr>
            <w:r w:rsidRPr="00D80FB4">
              <w:rPr>
                <w:rFonts w:ascii="Arial" w:hAnsi="Arial"/>
                <w:sz w:val="18"/>
                <w:highlight w:val="lightGray"/>
                <w:lang w:val="en-US"/>
              </w:rPr>
              <w:t>dBm/SCS</w:t>
            </w:r>
          </w:p>
        </w:tc>
        <w:tc>
          <w:tcPr>
            <w:tcW w:w="1666" w:type="dxa"/>
            <w:tcBorders>
              <w:left w:val="single" w:sz="4" w:space="0" w:color="auto"/>
              <w:right w:val="single" w:sz="4" w:space="0" w:color="auto"/>
            </w:tcBorders>
            <w:vAlign w:val="center"/>
          </w:tcPr>
          <w:p w14:paraId="0728E887" w14:textId="77777777" w:rsidR="00CD71C8" w:rsidRPr="00D80FB4" w:rsidRDefault="00CD71C8" w:rsidP="00D80FB4">
            <w:pPr>
              <w:keepNext/>
              <w:keepLines/>
              <w:spacing w:after="0"/>
              <w:jc w:val="center"/>
              <w:rPr>
                <w:rFonts w:ascii="Arial" w:eastAsia="Calibri" w:hAnsi="Arial"/>
                <w:sz w:val="18"/>
                <w:szCs w:val="22"/>
                <w:highlight w:val="lightGray"/>
                <w:lang w:val="en-US"/>
              </w:rPr>
            </w:pPr>
            <w:r w:rsidRPr="00D80FB4">
              <w:rPr>
                <w:rFonts w:ascii="Arial" w:hAnsi="Arial" w:hint="eastAsia"/>
                <w:sz w:val="18"/>
                <w:highlight w:val="lightGray"/>
                <w:lang w:val="en-US"/>
              </w:rPr>
              <w:t>-</w:t>
            </w:r>
            <w:r w:rsidRPr="00D80FB4">
              <w:rPr>
                <w:rFonts w:ascii="Arial" w:hAnsi="Arial"/>
                <w:sz w:val="18"/>
                <w:highlight w:val="lightGray"/>
                <w:lang w:val="en-US"/>
              </w:rPr>
              <w:t>102.7</w:t>
            </w:r>
          </w:p>
        </w:tc>
        <w:tc>
          <w:tcPr>
            <w:tcW w:w="1710" w:type="dxa"/>
            <w:tcBorders>
              <w:left w:val="single" w:sz="4" w:space="0" w:color="auto"/>
              <w:right w:val="single" w:sz="4" w:space="0" w:color="auto"/>
            </w:tcBorders>
            <w:vAlign w:val="center"/>
          </w:tcPr>
          <w:p w14:paraId="476D4667"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hint="eastAsia"/>
                <w:sz w:val="18"/>
                <w:highlight w:val="lightGray"/>
                <w:lang w:val="en-US"/>
              </w:rPr>
              <w:t>-</w:t>
            </w:r>
            <w:r w:rsidRPr="00D80FB4">
              <w:rPr>
                <w:rFonts w:ascii="Arial" w:hAnsi="Arial"/>
                <w:sz w:val="18"/>
                <w:highlight w:val="lightGray"/>
                <w:lang w:val="en-US"/>
              </w:rPr>
              <w:t>102.7</w:t>
            </w:r>
          </w:p>
        </w:tc>
      </w:tr>
      <w:tr w:rsidR="00CD71C8" w:rsidRPr="00D80FB4" w14:paraId="1E146BDA" w14:textId="77777777" w:rsidTr="00D80FB4">
        <w:trPr>
          <w:trHeight w:val="559"/>
          <w:jc w:val="center"/>
        </w:trPr>
        <w:tc>
          <w:tcPr>
            <w:tcW w:w="3628" w:type="dxa"/>
            <w:tcBorders>
              <w:top w:val="single" w:sz="4" w:space="0" w:color="auto"/>
              <w:left w:val="single" w:sz="4" w:space="0" w:color="auto"/>
              <w:right w:val="single" w:sz="4" w:space="0" w:color="auto"/>
            </w:tcBorders>
            <w:vAlign w:val="center"/>
          </w:tcPr>
          <w:p w14:paraId="245F3D1F" w14:textId="77777777" w:rsidR="00CD71C8" w:rsidRPr="00D80FB4" w:rsidRDefault="00CD71C8" w:rsidP="00D80FB4">
            <w:pPr>
              <w:keepNext/>
              <w:keepLines/>
              <w:spacing w:after="0"/>
              <w:rPr>
                <w:rFonts w:ascii="Arial" w:eastAsia="Calibri" w:hAnsi="Arial"/>
                <w:i/>
                <w:iCs/>
                <w:sz w:val="18"/>
                <w:szCs w:val="22"/>
                <w:highlight w:val="lightGray"/>
                <w:lang w:val="en-US"/>
              </w:rPr>
            </w:pPr>
            <w:proofErr w:type="spellStart"/>
            <w:r w:rsidRPr="00D80FB4">
              <w:rPr>
                <w:rFonts w:ascii="Arial" w:eastAsia="Calibri" w:hAnsi="Arial"/>
                <w:i/>
                <w:iCs/>
                <w:sz w:val="18"/>
                <w:szCs w:val="22"/>
                <w:highlight w:val="lightGray"/>
                <w:lang w:val="en-US"/>
              </w:rPr>
              <w:t>Ês</w:t>
            </w:r>
            <w:proofErr w:type="spellEnd"/>
            <w:r w:rsidRPr="00D80FB4">
              <w:rPr>
                <w:rFonts w:ascii="Arial" w:eastAsia="Calibri" w:hAnsi="Arial"/>
                <w:i/>
                <w:iCs/>
                <w:sz w:val="18"/>
                <w:szCs w:val="22"/>
                <w:highlight w:val="lightGray"/>
                <w:lang w:val="en-US"/>
              </w:rPr>
              <w:t>/Noc</w:t>
            </w:r>
          </w:p>
        </w:tc>
        <w:tc>
          <w:tcPr>
            <w:tcW w:w="1271" w:type="dxa"/>
            <w:tcBorders>
              <w:top w:val="single" w:sz="4" w:space="0" w:color="auto"/>
              <w:left w:val="single" w:sz="4" w:space="0" w:color="auto"/>
              <w:right w:val="single" w:sz="4" w:space="0" w:color="auto"/>
            </w:tcBorders>
            <w:vAlign w:val="center"/>
          </w:tcPr>
          <w:p w14:paraId="74B89F2E"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dB</w:t>
            </w:r>
          </w:p>
        </w:tc>
        <w:tc>
          <w:tcPr>
            <w:tcW w:w="1666" w:type="dxa"/>
            <w:tcBorders>
              <w:left w:val="single" w:sz="4" w:space="0" w:color="auto"/>
              <w:right w:val="single" w:sz="4" w:space="0" w:color="auto"/>
            </w:tcBorders>
            <w:vAlign w:val="center"/>
          </w:tcPr>
          <w:p w14:paraId="69BFAE81"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7</w:t>
            </w:r>
          </w:p>
        </w:tc>
        <w:tc>
          <w:tcPr>
            <w:tcW w:w="1710" w:type="dxa"/>
            <w:tcBorders>
              <w:left w:val="single" w:sz="4" w:space="0" w:color="auto"/>
              <w:right w:val="single" w:sz="4" w:space="0" w:color="auto"/>
            </w:tcBorders>
            <w:vAlign w:val="center"/>
          </w:tcPr>
          <w:p w14:paraId="7996825F"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7</w:t>
            </w:r>
          </w:p>
        </w:tc>
      </w:tr>
      <w:tr w:rsidR="00CD71C8" w:rsidRPr="00D80FB4" w14:paraId="62F25AFD" w14:textId="77777777" w:rsidTr="00D80FB4">
        <w:trPr>
          <w:trHeight w:val="553"/>
          <w:jc w:val="center"/>
        </w:trPr>
        <w:tc>
          <w:tcPr>
            <w:tcW w:w="3628" w:type="dxa"/>
            <w:tcBorders>
              <w:top w:val="single" w:sz="4" w:space="0" w:color="auto"/>
              <w:left w:val="single" w:sz="4" w:space="0" w:color="auto"/>
              <w:right w:val="single" w:sz="4" w:space="0" w:color="auto"/>
            </w:tcBorders>
            <w:vAlign w:val="center"/>
          </w:tcPr>
          <w:p w14:paraId="107A4EE8"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SSB-RP</w:t>
            </w:r>
            <w:r w:rsidRPr="00D80FB4">
              <w:rPr>
                <w:rFonts w:ascii="Arial" w:hAnsi="Arial"/>
                <w:sz w:val="18"/>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F31E369"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dBm/SCS</w:t>
            </w:r>
          </w:p>
        </w:tc>
        <w:tc>
          <w:tcPr>
            <w:tcW w:w="1666" w:type="dxa"/>
            <w:tcBorders>
              <w:top w:val="single" w:sz="4" w:space="0" w:color="auto"/>
              <w:left w:val="single" w:sz="4" w:space="0" w:color="auto"/>
              <w:right w:val="single" w:sz="4" w:space="0" w:color="auto"/>
            </w:tcBorders>
            <w:vAlign w:val="center"/>
          </w:tcPr>
          <w:p w14:paraId="77EE17C5"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hint="eastAsia"/>
                <w:sz w:val="18"/>
                <w:highlight w:val="lightGray"/>
                <w:lang w:val="en-US"/>
              </w:rPr>
              <w:t>-</w:t>
            </w:r>
            <w:r w:rsidRPr="00D80FB4">
              <w:rPr>
                <w:rFonts w:ascii="Arial" w:hAnsi="Arial"/>
                <w:sz w:val="18"/>
                <w:highlight w:val="lightGray"/>
                <w:lang w:val="en-US"/>
              </w:rPr>
              <w:t>85</w:t>
            </w:r>
          </w:p>
        </w:tc>
        <w:tc>
          <w:tcPr>
            <w:tcW w:w="1710" w:type="dxa"/>
            <w:tcBorders>
              <w:top w:val="single" w:sz="4" w:space="0" w:color="auto"/>
              <w:left w:val="single" w:sz="4" w:space="0" w:color="auto"/>
              <w:right w:val="single" w:sz="4" w:space="0" w:color="auto"/>
            </w:tcBorders>
            <w:vAlign w:val="center"/>
          </w:tcPr>
          <w:p w14:paraId="0412DE9A"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hint="eastAsia"/>
                <w:sz w:val="18"/>
                <w:highlight w:val="lightGray"/>
                <w:lang w:val="en-US"/>
              </w:rPr>
              <w:t>-</w:t>
            </w:r>
            <w:r w:rsidRPr="00D80FB4">
              <w:rPr>
                <w:rFonts w:ascii="Arial" w:hAnsi="Arial"/>
                <w:sz w:val="18"/>
                <w:highlight w:val="lightGray"/>
                <w:lang w:val="en-US"/>
              </w:rPr>
              <w:t>85</w:t>
            </w:r>
          </w:p>
        </w:tc>
      </w:tr>
      <w:tr w:rsidR="00CD71C8" w:rsidRPr="00D80FB4" w14:paraId="394A4701" w14:textId="77777777" w:rsidTr="00D80FB4">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9979B9" w14:textId="77777777" w:rsidR="00CD71C8" w:rsidRPr="00D80FB4" w:rsidRDefault="00CD71C8" w:rsidP="00D80FB4">
            <w:pPr>
              <w:keepNext/>
              <w:keepLines/>
              <w:spacing w:after="0"/>
              <w:rPr>
                <w:rFonts w:ascii="Arial" w:hAnsi="Arial"/>
                <w:i/>
                <w:iCs/>
                <w:sz w:val="18"/>
                <w:highlight w:val="lightGray"/>
                <w:lang w:val="en-US"/>
              </w:rPr>
            </w:pPr>
            <w:proofErr w:type="spellStart"/>
            <w:r w:rsidRPr="00D80FB4">
              <w:rPr>
                <w:rFonts w:ascii="Arial" w:eastAsia="Calibri" w:hAnsi="Arial"/>
                <w:i/>
                <w:iCs/>
                <w:sz w:val="18"/>
                <w:szCs w:val="22"/>
                <w:highlight w:val="lightGray"/>
                <w:lang w:val="en-US"/>
              </w:rPr>
              <w:t>Ês</w:t>
            </w:r>
            <w:proofErr w:type="spellEnd"/>
            <w:r w:rsidRPr="00D80FB4">
              <w:rPr>
                <w:rFonts w:ascii="Arial" w:eastAsia="Calibri" w:hAnsi="Arial"/>
                <w:i/>
                <w:iCs/>
                <w:sz w:val="18"/>
                <w:szCs w:val="22"/>
                <w:highlight w:val="lightGray"/>
                <w:lang w:val="en-US"/>
              </w:rPr>
              <w:t>/</w:t>
            </w:r>
            <w:proofErr w:type="spellStart"/>
            <w:r w:rsidRPr="00D80FB4">
              <w:rPr>
                <w:rFonts w:ascii="Arial" w:eastAsia="Calibri" w:hAnsi="Arial"/>
                <w:i/>
                <w:iCs/>
                <w:sz w:val="18"/>
                <w:szCs w:val="22"/>
                <w:highlight w:val="lightGray"/>
                <w:lang w:val="en-US"/>
              </w:rPr>
              <w:t>Iot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8DF7191"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cs="Arial"/>
                <w:sz w:val="18"/>
                <w:highlight w:val="lightGray"/>
                <w:lang w:val="en-US"/>
              </w:rPr>
              <w:t>dB</w:t>
            </w:r>
          </w:p>
        </w:tc>
        <w:tc>
          <w:tcPr>
            <w:tcW w:w="1666" w:type="dxa"/>
            <w:tcBorders>
              <w:top w:val="single" w:sz="4" w:space="0" w:color="auto"/>
              <w:left w:val="single" w:sz="4" w:space="0" w:color="auto"/>
              <w:bottom w:val="single" w:sz="4" w:space="0" w:color="auto"/>
              <w:right w:val="single" w:sz="4" w:space="0" w:color="auto"/>
            </w:tcBorders>
            <w:vAlign w:val="center"/>
          </w:tcPr>
          <w:p w14:paraId="3F14ACD4"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cs="Arial"/>
                <w:sz w:val="18"/>
                <w:highlight w:val="lightGray"/>
                <w:lang w:val="en-US"/>
              </w:rPr>
              <w:t>18</w:t>
            </w:r>
          </w:p>
        </w:tc>
        <w:tc>
          <w:tcPr>
            <w:tcW w:w="1710" w:type="dxa"/>
            <w:tcBorders>
              <w:top w:val="single" w:sz="4" w:space="0" w:color="auto"/>
              <w:left w:val="single" w:sz="4" w:space="0" w:color="auto"/>
              <w:bottom w:val="single" w:sz="4" w:space="0" w:color="auto"/>
              <w:right w:val="single" w:sz="4" w:space="0" w:color="auto"/>
            </w:tcBorders>
            <w:vAlign w:val="center"/>
          </w:tcPr>
          <w:p w14:paraId="17372319" w14:textId="77777777" w:rsidR="00CD71C8" w:rsidRPr="00D80FB4" w:rsidRDefault="00CD71C8" w:rsidP="00D80FB4">
            <w:pPr>
              <w:keepNext/>
              <w:keepLines/>
              <w:spacing w:after="0"/>
              <w:jc w:val="center"/>
              <w:rPr>
                <w:rFonts w:ascii="Arial" w:hAnsi="Arial" w:cs="Arial"/>
                <w:sz w:val="18"/>
                <w:highlight w:val="lightGray"/>
                <w:lang w:val="en-US"/>
              </w:rPr>
            </w:pPr>
            <w:r w:rsidRPr="00D80FB4">
              <w:rPr>
                <w:rFonts w:ascii="Arial" w:hAnsi="Arial" w:cs="Arial"/>
                <w:sz w:val="18"/>
                <w:highlight w:val="lightGray"/>
                <w:lang w:val="en-US"/>
              </w:rPr>
              <w:t>18</w:t>
            </w:r>
          </w:p>
        </w:tc>
      </w:tr>
      <w:tr w:rsidR="00CD71C8" w:rsidRPr="00D80FB4" w14:paraId="10B828A0" w14:textId="77777777" w:rsidTr="00D80FB4">
        <w:trPr>
          <w:trHeight w:val="640"/>
          <w:jc w:val="center"/>
        </w:trPr>
        <w:tc>
          <w:tcPr>
            <w:tcW w:w="3628" w:type="dxa"/>
            <w:tcBorders>
              <w:top w:val="single" w:sz="4" w:space="0" w:color="auto"/>
              <w:left w:val="single" w:sz="4" w:space="0" w:color="auto"/>
              <w:right w:val="single" w:sz="4" w:space="0" w:color="auto"/>
            </w:tcBorders>
            <w:vAlign w:val="center"/>
          </w:tcPr>
          <w:p w14:paraId="7192D1CB" w14:textId="77777777" w:rsidR="00CD71C8" w:rsidRPr="00D80FB4" w:rsidRDefault="00CD71C8" w:rsidP="00D80FB4">
            <w:pPr>
              <w:keepNext/>
              <w:keepLines/>
              <w:spacing w:after="0"/>
              <w:rPr>
                <w:rFonts w:ascii="Arial" w:hAnsi="Arial"/>
                <w:sz w:val="18"/>
                <w:highlight w:val="lightGray"/>
                <w:lang w:val="en-US"/>
              </w:rPr>
            </w:pPr>
            <w:r w:rsidRPr="00D80FB4">
              <w:rPr>
                <w:rFonts w:ascii="Arial" w:hAnsi="Arial"/>
                <w:sz w:val="18"/>
                <w:highlight w:val="lightGray"/>
                <w:lang w:val="en-US"/>
              </w:rPr>
              <w:t>Io</w:t>
            </w:r>
            <w:r w:rsidRPr="00D80FB4">
              <w:rPr>
                <w:rFonts w:ascii="Arial" w:hAnsi="Arial"/>
                <w:sz w:val="18"/>
                <w:highlight w:val="lightGray"/>
                <w:vertAlign w:val="superscript"/>
                <w:lang w:val="en-US"/>
              </w:rPr>
              <w:t>Note3</w:t>
            </w:r>
          </w:p>
        </w:tc>
        <w:tc>
          <w:tcPr>
            <w:tcW w:w="1271" w:type="dxa"/>
            <w:tcBorders>
              <w:top w:val="single" w:sz="4" w:space="0" w:color="auto"/>
              <w:left w:val="single" w:sz="4" w:space="0" w:color="auto"/>
              <w:bottom w:val="single" w:sz="4" w:space="0" w:color="auto"/>
              <w:right w:val="single" w:sz="4" w:space="0" w:color="auto"/>
            </w:tcBorders>
            <w:vAlign w:val="center"/>
          </w:tcPr>
          <w:p w14:paraId="2887502F"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sz w:val="18"/>
                <w:highlight w:val="lightGray"/>
                <w:lang w:val="en-US"/>
              </w:rPr>
              <w:t>dBm/95.04 MHz</w:t>
            </w:r>
          </w:p>
        </w:tc>
        <w:tc>
          <w:tcPr>
            <w:tcW w:w="1666" w:type="dxa"/>
            <w:tcBorders>
              <w:top w:val="single" w:sz="4" w:space="0" w:color="auto"/>
              <w:left w:val="single" w:sz="4" w:space="0" w:color="auto"/>
              <w:right w:val="single" w:sz="4" w:space="0" w:color="auto"/>
            </w:tcBorders>
            <w:vAlign w:val="center"/>
          </w:tcPr>
          <w:p w14:paraId="6A1BE314"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hint="eastAsia"/>
                <w:sz w:val="18"/>
                <w:highlight w:val="lightGray"/>
                <w:lang w:val="en-US"/>
              </w:rPr>
              <w:t>-</w:t>
            </w:r>
            <w:r w:rsidRPr="00D80FB4">
              <w:rPr>
                <w:rFonts w:ascii="Arial" w:hAnsi="Arial"/>
                <w:sz w:val="18"/>
                <w:highlight w:val="lightGray"/>
                <w:lang w:val="en-US"/>
              </w:rPr>
              <w:t>56</w:t>
            </w:r>
          </w:p>
        </w:tc>
        <w:tc>
          <w:tcPr>
            <w:tcW w:w="1710" w:type="dxa"/>
            <w:tcBorders>
              <w:top w:val="single" w:sz="4" w:space="0" w:color="auto"/>
              <w:left w:val="single" w:sz="4" w:space="0" w:color="auto"/>
              <w:right w:val="single" w:sz="4" w:space="0" w:color="auto"/>
            </w:tcBorders>
            <w:vAlign w:val="center"/>
          </w:tcPr>
          <w:p w14:paraId="4AE36575" w14:textId="77777777" w:rsidR="00CD71C8" w:rsidRPr="00D80FB4" w:rsidRDefault="00CD71C8" w:rsidP="00D80FB4">
            <w:pPr>
              <w:keepNext/>
              <w:keepLines/>
              <w:spacing w:after="0"/>
              <w:jc w:val="center"/>
              <w:rPr>
                <w:rFonts w:ascii="Arial" w:hAnsi="Arial"/>
                <w:sz w:val="18"/>
                <w:highlight w:val="lightGray"/>
                <w:lang w:val="en-US"/>
              </w:rPr>
            </w:pPr>
            <w:r w:rsidRPr="00D80FB4">
              <w:rPr>
                <w:rFonts w:ascii="Arial" w:hAnsi="Arial" w:hint="eastAsia"/>
                <w:sz w:val="18"/>
                <w:highlight w:val="lightGray"/>
                <w:lang w:val="en-US"/>
              </w:rPr>
              <w:t>-</w:t>
            </w:r>
            <w:r w:rsidRPr="00D80FB4">
              <w:rPr>
                <w:rFonts w:ascii="Arial" w:hAnsi="Arial"/>
                <w:sz w:val="18"/>
                <w:highlight w:val="lightGray"/>
                <w:lang w:val="en-US"/>
              </w:rPr>
              <w:t>56</w:t>
            </w:r>
          </w:p>
        </w:tc>
      </w:tr>
      <w:tr w:rsidR="00CD71C8" w:rsidRPr="00D80FB4" w14:paraId="553CB6E7" w14:textId="77777777" w:rsidTr="00D80FB4">
        <w:trPr>
          <w:trHeight w:val="75"/>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03FB43EB" w14:textId="77777777" w:rsidR="00CD71C8" w:rsidRPr="00D80FB4" w:rsidRDefault="00CD71C8" w:rsidP="00D80FB4">
            <w:pPr>
              <w:keepNext/>
              <w:keepLines/>
              <w:spacing w:after="0"/>
              <w:ind w:left="851" w:hanging="851"/>
              <w:rPr>
                <w:rFonts w:ascii="Arial" w:hAnsi="Arial"/>
                <w:sz w:val="18"/>
                <w:szCs w:val="18"/>
                <w:highlight w:val="lightGray"/>
                <w:lang w:val="en-US"/>
              </w:rPr>
            </w:pPr>
            <w:r w:rsidRPr="00D80FB4">
              <w:rPr>
                <w:rFonts w:ascii="Arial" w:hAnsi="Arial"/>
                <w:sz w:val="18"/>
                <w:szCs w:val="18"/>
                <w:highlight w:val="lightGray"/>
                <w:lang w:val="en-US"/>
              </w:rPr>
              <w:t>Note 1:</w:t>
            </w:r>
            <w:r w:rsidRPr="00D80FB4">
              <w:rPr>
                <w:rFonts w:ascii="Arial"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D80FB4">
              <w:rPr>
                <w:rFonts w:ascii="Arial" w:hAnsi="Arial"/>
                <w:sz w:val="18"/>
                <w:szCs w:val="18"/>
                <w:highlight w:val="lightGray"/>
                <w:lang w:val="en-US"/>
              </w:rPr>
              <w:t>N</w:t>
            </w:r>
            <w:r w:rsidRPr="00D80FB4">
              <w:rPr>
                <w:rFonts w:ascii="Arial" w:hAnsi="Arial"/>
                <w:sz w:val="18"/>
                <w:szCs w:val="18"/>
                <w:highlight w:val="lightGray"/>
                <w:vertAlign w:val="subscript"/>
                <w:lang w:val="en-US"/>
              </w:rPr>
              <w:t>oc</w:t>
            </w:r>
            <w:r w:rsidRPr="00D80FB4">
              <w:rPr>
                <w:rFonts w:ascii="Arial" w:hAnsi="Arial"/>
                <w:sz w:val="18"/>
                <w:szCs w:val="18"/>
                <w:highlight w:val="lightGray"/>
                <w:lang w:val="en-US"/>
              </w:rPr>
              <w:t xml:space="preserve"> to be fulfilled.</w:t>
            </w:r>
          </w:p>
          <w:p w14:paraId="59692DEA" w14:textId="77777777" w:rsidR="00CD71C8" w:rsidRPr="00D80FB4" w:rsidRDefault="00CD71C8" w:rsidP="00D80FB4">
            <w:pPr>
              <w:keepNext/>
              <w:keepLines/>
              <w:spacing w:after="0"/>
              <w:ind w:left="851" w:hanging="851"/>
              <w:rPr>
                <w:rFonts w:ascii="Arial" w:hAnsi="Arial"/>
                <w:sz w:val="18"/>
                <w:highlight w:val="lightGray"/>
                <w:lang w:val="en-US"/>
              </w:rPr>
            </w:pPr>
            <w:r w:rsidRPr="00D80FB4">
              <w:rPr>
                <w:rFonts w:ascii="Arial" w:hAnsi="Arial"/>
                <w:sz w:val="18"/>
                <w:szCs w:val="18"/>
                <w:highlight w:val="lightGray"/>
                <w:lang w:val="en-US"/>
              </w:rPr>
              <w:t>Note 2:</w:t>
            </w:r>
            <w:r w:rsidRPr="00D80FB4">
              <w:rPr>
                <w:rFonts w:ascii="Arial" w:hAnsi="Arial"/>
                <w:sz w:val="18"/>
                <w:highlight w:val="lightGray"/>
                <w:lang w:val="en-US"/>
              </w:rPr>
              <w:tab/>
              <w:t>SSB-RP and Io levels have been derived from other parameters for information purposes. They are not settable parameters themselves.</w:t>
            </w:r>
          </w:p>
          <w:p w14:paraId="331355E8" w14:textId="77777777" w:rsidR="00CD71C8" w:rsidRPr="00D80FB4" w:rsidRDefault="00CD71C8" w:rsidP="00D80FB4">
            <w:pPr>
              <w:keepNext/>
              <w:keepLines/>
              <w:spacing w:after="0"/>
              <w:ind w:left="851" w:hanging="851"/>
              <w:rPr>
                <w:rFonts w:ascii="Arial" w:hAnsi="Arial"/>
                <w:sz w:val="18"/>
                <w:highlight w:val="lightGray"/>
                <w:lang w:val="en-US"/>
              </w:rPr>
            </w:pPr>
            <w:r w:rsidRPr="00D80FB4">
              <w:rPr>
                <w:rFonts w:ascii="Arial" w:hAnsi="Arial"/>
                <w:sz w:val="18"/>
                <w:highlight w:val="lightGray"/>
                <w:lang w:val="en-US"/>
              </w:rPr>
              <w:t>Note 3:</w:t>
            </w:r>
            <w:r w:rsidRPr="00D80FB4">
              <w:rPr>
                <w:rFonts w:ascii="Arial" w:hAnsi="Arial"/>
                <w:sz w:val="18"/>
                <w:highlight w:val="lightGray"/>
                <w:lang w:val="en-US"/>
              </w:rPr>
              <w:tab/>
              <w:t>Equivalent power received by an antenna with 0 </w:t>
            </w:r>
            <w:proofErr w:type="spellStart"/>
            <w:r w:rsidRPr="00D80FB4">
              <w:rPr>
                <w:rFonts w:ascii="Arial" w:hAnsi="Arial"/>
                <w:sz w:val="18"/>
                <w:highlight w:val="lightGray"/>
                <w:lang w:val="en-US"/>
              </w:rPr>
              <w:t>dBi</w:t>
            </w:r>
            <w:proofErr w:type="spellEnd"/>
            <w:r w:rsidRPr="00D80FB4">
              <w:rPr>
                <w:rFonts w:ascii="Arial" w:hAnsi="Arial"/>
                <w:sz w:val="18"/>
                <w:highlight w:val="lightGray"/>
                <w:lang w:val="en-US"/>
              </w:rPr>
              <w:t xml:space="preserve"> gain at the center of the quiet zone</w:t>
            </w:r>
          </w:p>
          <w:p w14:paraId="07D36E57" w14:textId="77777777" w:rsidR="00CD71C8" w:rsidRPr="00D80FB4" w:rsidRDefault="00CD71C8" w:rsidP="00D80FB4">
            <w:pPr>
              <w:keepNext/>
              <w:keepLines/>
              <w:spacing w:after="0"/>
              <w:ind w:left="851" w:hanging="851"/>
              <w:rPr>
                <w:rFonts w:ascii="Arial" w:hAnsi="Arial"/>
                <w:sz w:val="18"/>
                <w:szCs w:val="18"/>
                <w:highlight w:val="lightGray"/>
                <w:lang w:val="en-US"/>
              </w:rPr>
            </w:pPr>
            <w:r w:rsidRPr="00D80FB4">
              <w:rPr>
                <w:rFonts w:ascii="Arial" w:hAnsi="Arial"/>
                <w:sz w:val="18"/>
                <w:highlight w:val="lightGray"/>
                <w:lang w:val="en-US"/>
              </w:rPr>
              <w:t>Note 4:</w:t>
            </w:r>
            <w:r w:rsidRPr="00D80FB4">
              <w:rPr>
                <w:rFonts w:ascii="Arial" w:hAnsi="Arial"/>
                <w:sz w:val="18"/>
                <w:highlight w:val="lightGray"/>
                <w:lang w:val="en-US"/>
              </w:rPr>
              <w:tab/>
              <w:t>Information about types of UE beam is given in B.2.1.3 and does not limit UE implementation or test system implementation.</w:t>
            </w:r>
          </w:p>
        </w:tc>
      </w:tr>
    </w:tbl>
    <w:p w14:paraId="154197B5" w14:textId="77777777" w:rsidR="00CD71C8" w:rsidRPr="00D80FB4" w:rsidRDefault="00CD71C8" w:rsidP="00CD71C8">
      <w:pPr>
        <w:rPr>
          <w:snapToGrid w:val="0"/>
          <w:highlight w:val="lightGray"/>
          <w:lang w:val="en-US"/>
        </w:rPr>
      </w:pPr>
    </w:p>
    <w:p w14:paraId="1065C1CA" w14:textId="77777777" w:rsidR="00CD71C8" w:rsidRPr="00D80FB4" w:rsidRDefault="00CD71C8" w:rsidP="00CD71C8">
      <w:pPr>
        <w:pStyle w:val="H6"/>
        <w:rPr>
          <w:snapToGrid w:val="0"/>
          <w:highlight w:val="lightGray"/>
        </w:rPr>
      </w:pPr>
      <w:bookmarkStart w:id="4" w:name="_Toc535476410"/>
      <w:r w:rsidRPr="00D80FB4">
        <w:rPr>
          <w:snapToGrid w:val="0"/>
          <w:highlight w:val="lightGray"/>
        </w:rPr>
        <w:t>A.7.5.6.5</w:t>
      </w:r>
      <w:r w:rsidRPr="00D80FB4">
        <w:rPr>
          <w:rFonts w:eastAsia="MS Mincho"/>
          <w:bCs/>
          <w:highlight w:val="lightGray"/>
        </w:rPr>
        <w:t>.1.</w:t>
      </w:r>
      <w:r w:rsidRPr="00D80FB4">
        <w:rPr>
          <w:snapToGrid w:val="0"/>
          <w:highlight w:val="lightGray"/>
        </w:rPr>
        <w:t>2</w:t>
      </w:r>
      <w:r w:rsidRPr="00D80FB4">
        <w:rPr>
          <w:snapToGrid w:val="0"/>
          <w:highlight w:val="lightGray"/>
        </w:rPr>
        <w:tab/>
        <w:t>Test Requirements</w:t>
      </w:r>
      <w:bookmarkEnd w:id="4"/>
    </w:p>
    <w:p w14:paraId="2AC81D5A" w14:textId="77777777" w:rsidR="00CD71C8" w:rsidRPr="00D80FB4" w:rsidRDefault="00CD71C8" w:rsidP="00CD71C8">
      <w:pPr>
        <w:jc w:val="both"/>
        <w:rPr>
          <w:highlight w:val="lightGray"/>
        </w:rPr>
      </w:pPr>
      <w:r w:rsidRPr="00D80FB4">
        <w:rPr>
          <w:highlight w:val="lightGray"/>
        </w:rPr>
        <w:t xml:space="preserve">During T1, the UE shall be ready for the reception of uplink grant for </w:t>
      </w:r>
      <w:proofErr w:type="spellStart"/>
      <w:r w:rsidRPr="00D80FB4">
        <w:rPr>
          <w:highlight w:val="lightGray"/>
        </w:rPr>
        <w:t>PCell</w:t>
      </w:r>
      <w:proofErr w:type="spellEnd"/>
      <w:r w:rsidRPr="00D80FB4">
        <w:rPr>
          <w:highlight w:val="lightGray"/>
        </w:rPr>
        <w:t xml:space="preserve"> and </w:t>
      </w:r>
      <w:proofErr w:type="spellStart"/>
      <w:r w:rsidRPr="00D80FB4">
        <w:rPr>
          <w:highlight w:val="lightGray"/>
        </w:rPr>
        <w:t>SCell</w:t>
      </w:r>
      <w:proofErr w:type="spellEnd"/>
      <w:r w:rsidRPr="00D80FB4">
        <w:rPr>
          <w:highlight w:val="lightGray"/>
        </w:rPr>
        <w:t xml:space="preserve"> in the beginning of the DL slot right after</w:t>
      </w:r>
      <w:r w:rsidRPr="00D80FB4" w:rsidDel="00C53437">
        <w:rPr>
          <w:highlight w:val="lightGray"/>
        </w:rPr>
        <w:t xml:space="preserve"> </w:t>
      </w:r>
      <w:r w:rsidRPr="00D80FB4">
        <w:rPr>
          <w:highlight w:val="lightGray"/>
        </w:rPr>
        <w:t>slot (</w:t>
      </w:r>
      <w:proofErr w:type="spellStart"/>
      <w:r w:rsidRPr="00D80FB4">
        <w:rPr>
          <w:i/>
          <w:highlight w:val="lightGray"/>
        </w:rPr>
        <w:t>i</w:t>
      </w:r>
      <w:proofErr w:type="spellEnd"/>
      <w:r w:rsidRPr="00D80FB4">
        <w:rPr>
          <w:i/>
          <w:highlight w:val="lightGray"/>
        </w:rPr>
        <w:t>+</w:t>
      </w:r>
      <w:r w:rsidRPr="00D80FB4">
        <w:rPr>
          <w:highlight w:val="lightGray"/>
        </w:rPr>
        <w:fldChar w:fldCharType="begin"/>
      </w:r>
      <w:r w:rsidRPr="00D80FB4">
        <w:rPr>
          <w:highlight w:val="lightGray"/>
        </w:rPr>
        <w:instrText xml:space="preserve"> QUOTE </w:instrText>
      </w:r>
      <w:r w:rsidR="002B57C4" w:rsidRPr="002B57C4">
        <w:rPr>
          <w:noProof/>
          <w:position w:val="-12"/>
          <w14:ligatures w14:val="standardContextual"/>
        </w:rPr>
        <w:pict w14:anchorId="3A4B91E4">
          <v:shape id="Picture 15" o:spid="_x0000_i1026" type="#_x0000_t75" alt="" style="width:171.25pt;height:18.95pt;visibility:visible;mso-wrap-style:square;mso-width-percent:0;mso-height-percent:0;mso-width-percent:0;mso-height-percent:0">
            <v:imagedata r:id="rId10" o:title="" chromakey="white"/>
            <o:lock v:ext="edit" rotation="t" cropping="t" verticies="t"/>
          </v:shape>
        </w:pict>
      </w:r>
      <w:r w:rsidRPr="00D80FB4">
        <w:rPr>
          <w:highlight w:val="lightGray"/>
        </w:rPr>
        <w:instrText xml:space="preserve"> </w:instrText>
      </w:r>
      <w:r w:rsidRPr="00D80FB4">
        <w:rPr>
          <w:highlight w:val="lightGray"/>
        </w:rPr>
        <w:fldChar w:fldCharType="separate"/>
      </w:r>
      <w:r w:rsidR="002B57C4" w:rsidRPr="002B57C4">
        <w:rPr>
          <w:noProof/>
          <w:position w:val="-12"/>
          <w14:ligatures w14:val="standardContextual"/>
        </w:rPr>
        <w:pict w14:anchorId="11AEDA7C">
          <v:shape id="Picture 11" o:spid="_x0000_i1025" type="#_x0000_t75" alt="" style="width:171.25pt;height:18.95pt;visibility:visible;mso-wrap-style:square;mso-width-percent:0;mso-height-percent:0;mso-width-percent:0;mso-height-percent:0">
            <v:imagedata r:id="rId10" o:title="" chromakey="white"/>
            <o:lock v:ext="edit" rotation="t" cropping="t" verticies="t"/>
          </v:shape>
        </w:pict>
      </w:r>
      <w:r w:rsidRPr="00D80FB4">
        <w:rPr>
          <w:highlight w:val="lightGray"/>
        </w:rPr>
        <w:fldChar w:fldCharType="end"/>
      </w:r>
      <w:r w:rsidRPr="00D80FB4">
        <w:rPr>
          <w:highlight w:val="lightGray"/>
        </w:rPr>
        <w:t>).</w:t>
      </w:r>
    </w:p>
    <w:p w14:paraId="5A1ADDA9" w14:textId="77777777" w:rsidR="00CD71C8" w:rsidRPr="00D80FB4" w:rsidRDefault="00CD71C8" w:rsidP="00CD71C8">
      <w:pPr>
        <w:jc w:val="both"/>
        <w:rPr>
          <w:highlight w:val="lightGray"/>
        </w:rPr>
      </w:pPr>
      <w:proofErr w:type="gramStart"/>
      <w:r w:rsidRPr="00D80FB4">
        <w:rPr>
          <w:highlight w:val="lightGray"/>
        </w:rPr>
        <w:t>All of</w:t>
      </w:r>
      <w:proofErr w:type="gramEnd"/>
      <w:r w:rsidRPr="00D80FB4">
        <w:rPr>
          <w:highlight w:val="lightGray"/>
        </w:rPr>
        <w:t xml:space="preserve"> the above test requirements shall be fulfilled </w:t>
      </w:r>
      <w:proofErr w:type="gramStart"/>
      <w:r w:rsidRPr="00D80FB4">
        <w:rPr>
          <w:highlight w:val="lightGray"/>
        </w:rPr>
        <w:t>in order for</w:t>
      </w:r>
      <w:proofErr w:type="gramEnd"/>
      <w:r w:rsidRPr="00D80FB4">
        <w:rPr>
          <w:highlight w:val="lightGray"/>
        </w:rPr>
        <w:t xml:space="preserve"> the observed </w:t>
      </w:r>
      <w:proofErr w:type="spellStart"/>
      <w:r w:rsidRPr="00D80FB4">
        <w:rPr>
          <w:highlight w:val="lightGray"/>
        </w:rPr>
        <w:t>PCell</w:t>
      </w:r>
      <w:proofErr w:type="spellEnd"/>
      <w:r w:rsidRPr="00D80FB4">
        <w:rPr>
          <w:highlight w:val="lightGray"/>
        </w:rPr>
        <w:t xml:space="preserve"> and </w:t>
      </w:r>
      <w:proofErr w:type="spellStart"/>
      <w:r w:rsidRPr="00D80FB4">
        <w:rPr>
          <w:highlight w:val="lightGray"/>
        </w:rPr>
        <w:t>SCell</w:t>
      </w:r>
      <w:proofErr w:type="spellEnd"/>
      <w:r w:rsidRPr="00D80FB4">
        <w:rPr>
          <w:highlight w:val="lightGray"/>
        </w:rPr>
        <w:t xml:space="preserve"> active BWP switch delay to be counted as correct.</w:t>
      </w:r>
    </w:p>
    <w:p w14:paraId="681FE452" w14:textId="59A05DCC" w:rsidR="00CD71C8" w:rsidRPr="00B564A6" w:rsidRDefault="00CD71C8" w:rsidP="00CD71C8">
      <w:r w:rsidRPr="00D80FB4">
        <w:rPr>
          <w:highlight w:val="lightGray"/>
        </w:rPr>
        <w:t>The rate of correct events observed during repeated tests shall be at least 90%.</w:t>
      </w:r>
    </w:p>
    <w:p w14:paraId="2A86FA2D" w14:textId="77777777" w:rsidR="00CD71C8" w:rsidRDefault="00CD71C8" w:rsidP="00CD71C8">
      <w:pPr>
        <w:pStyle w:val="tdoc-header"/>
        <w:autoSpaceDE w:val="0"/>
        <w:autoSpaceDN w:val="0"/>
        <w:adjustRightInd w:val="0"/>
        <w:spacing w:before="240" w:after="180"/>
        <w:outlineLvl w:val="0"/>
        <w:rPr>
          <w:b/>
          <w:noProof w:val="0"/>
        </w:rPr>
      </w:pPr>
      <w:bookmarkStart w:id="5" w:name="_Toc231531227"/>
      <w:bookmarkEnd w:id="0"/>
      <w:bookmarkEnd w:id="1"/>
      <w:bookmarkEnd w:id="2"/>
      <w:bookmarkEnd w:id="3"/>
      <w:r>
        <w:rPr>
          <w:b/>
          <w:noProof w:val="0"/>
        </w:rPr>
        <w:t>3</w:t>
      </w:r>
      <w:r w:rsidRPr="00FB5A07">
        <w:rPr>
          <w:b/>
          <w:noProof w:val="0"/>
        </w:rPr>
        <w:t>.</w:t>
      </w:r>
      <w:r>
        <w:rPr>
          <w:b/>
          <w:noProof w:val="0"/>
        </w:rPr>
        <w:t xml:space="preserve"> Discussion</w:t>
      </w:r>
      <w:r w:rsidRPr="00FB5A07">
        <w:rPr>
          <w:b/>
          <w:noProof w:val="0"/>
        </w:rPr>
        <w:t xml:space="preserve"> </w:t>
      </w:r>
    </w:p>
    <w:p w14:paraId="173868C4" w14:textId="77777777" w:rsidR="00CD71C8" w:rsidRDefault="00CD71C8" w:rsidP="00CD71C8">
      <w:pPr>
        <w:overflowPunct/>
        <w:jc w:val="both"/>
        <w:textAlignment w:val="auto"/>
        <w:rPr>
          <w:rFonts w:ascii="Arial" w:hAnsi="Arial"/>
          <w:lang w:eastAsia="zh-CN"/>
        </w:rPr>
      </w:pPr>
      <w:r>
        <w:rPr>
          <w:rFonts w:ascii="Arial" w:hAnsi="Arial"/>
          <w:lang w:eastAsia="zh-CN"/>
        </w:rPr>
        <w:t>In the test there are two NR cells (</w:t>
      </w:r>
      <w:proofErr w:type="spellStart"/>
      <w:r>
        <w:rPr>
          <w:rFonts w:ascii="Arial" w:hAnsi="Arial"/>
          <w:lang w:eastAsia="zh-CN"/>
        </w:rPr>
        <w:t>PCell</w:t>
      </w:r>
      <w:proofErr w:type="spellEnd"/>
      <w:r>
        <w:rPr>
          <w:rFonts w:ascii="Arial" w:hAnsi="Arial"/>
          <w:lang w:eastAsia="zh-CN"/>
        </w:rPr>
        <w:t xml:space="preserve"> and </w:t>
      </w:r>
      <w:proofErr w:type="spellStart"/>
      <w:r>
        <w:rPr>
          <w:rFonts w:ascii="Arial" w:hAnsi="Arial"/>
          <w:lang w:eastAsia="zh-CN"/>
        </w:rPr>
        <w:t>SCell</w:t>
      </w:r>
      <w:proofErr w:type="spellEnd"/>
      <w:r>
        <w:rPr>
          <w:rFonts w:ascii="Arial" w:hAnsi="Arial"/>
          <w:lang w:eastAsia="zh-CN"/>
        </w:rPr>
        <w:t xml:space="preserve">). Both cells have constant signal levels throughout the test. The test consists of one </w:t>
      </w:r>
      <w:proofErr w:type="gramStart"/>
      <w:r>
        <w:rPr>
          <w:rFonts w:ascii="Arial" w:hAnsi="Arial"/>
          <w:lang w:eastAsia="zh-CN"/>
        </w:rPr>
        <w:t>time period</w:t>
      </w:r>
      <w:proofErr w:type="gramEnd"/>
      <w:r>
        <w:rPr>
          <w:rFonts w:ascii="Arial" w:hAnsi="Arial"/>
          <w:lang w:eastAsia="zh-CN"/>
        </w:rPr>
        <w:t>: T1.</w:t>
      </w:r>
    </w:p>
    <w:p w14:paraId="6A17E790" w14:textId="77777777" w:rsidR="00CD71C8" w:rsidRDefault="00CD71C8" w:rsidP="00CD71C8">
      <w:pPr>
        <w:overflowPunct/>
        <w:jc w:val="both"/>
        <w:textAlignment w:val="auto"/>
        <w:rPr>
          <w:rFonts w:ascii="Arial" w:hAnsi="Arial"/>
          <w:lang w:eastAsia="zh-CN"/>
        </w:rPr>
      </w:pPr>
      <w:r>
        <w:rPr>
          <w:rFonts w:ascii="Arial" w:hAnsi="Arial"/>
          <w:lang w:eastAsia="zh-CN"/>
        </w:rPr>
        <w:t>During the test, the UE shall be able to reliably demodulate the PDSCH to reconfigure the BWP as the RRC message is transmitted on the PDSCH.</w:t>
      </w:r>
    </w:p>
    <w:p w14:paraId="321B80A4" w14:textId="77777777" w:rsidR="00CD71C8" w:rsidRPr="002D0187" w:rsidRDefault="00CD71C8" w:rsidP="00CD71C8">
      <w:pPr>
        <w:overflowPunct/>
        <w:jc w:val="both"/>
        <w:textAlignment w:val="auto"/>
        <w:rPr>
          <w:rFonts w:ascii="Arial" w:hAnsi="Arial"/>
        </w:rPr>
      </w:pPr>
      <w:r>
        <w:rPr>
          <w:rFonts w:ascii="Arial" w:hAnsi="Arial"/>
        </w:rPr>
        <w:t>The UE shall have the capability to demodulate the PDSCH correctly.</w:t>
      </w:r>
    </w:p>
    <w:bookmarkEnd w:id="5"/>
    <w:p w14:paraId="6422DAAF" w14:textId="77777777" w:rsidR="00CD71C8" w:rsidRPr="00F77055" w:rsidRDefault="00CD71C8" w:rsidP="00CD71C8">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282C53E0" w14:textId="77777777" w:rsidR="00CD71C8" w:rsidRDefault="00CD71C8" w:rsidP="00CD71C8">
      <w:pPr>
        <w:rPr>
          <w:rFonts w:ascii="Arial" w:hAnsi="Arial"/>
        </w:rPr>
      </w:pPr>
      <w:bookmarkStart w:id="6" w:name="OLE_LINK2"/>
      <w:r>
        <w:rPr>
          <w:rFonts w:ascii="Arial" w:hAnsi="Arial"/>
        </w:rPr>
        <w:t>To calculate the overall test system uncertainty, it is proposed to adopt the same approach as performance and demodulation test cases.</w:t>
      </w:r>
    </w:p>
    <w:p w14:paraId="479A8C38"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Overall system uncertainty for fading conditions comprises four quantities:</w:t>
      </w:r>
    </w:p>
    <w:p w14:paraId="0F022400"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 xml:space="preserve">1. </w:t>
      </w:r>
      <w:proofErr w:type="spellStart"/>
      <w:r w:rsidRPr="005B68D9">
        <w:rPr>
          <w:rFonts w:ascii="Arial" w:hAnsi="Arial" w:cs="Arial"/>
          <w:shd w:val="pct15" w:color="auto" w:fill="FFFFFF"/>
        </w:rPr>
        <w:t>gNB</w:t>
      </w:r>
      <w:proofErr w:type="spellEnd"/>
      <w:r w:rsidRPr="005B68D9">
        <w:rPr>
          <w:rFonts w:ascii="Arial" w:hAnsi="Arial" w:cs="Arial"/>
          <w:shd w:val="pct15" w:color="auto" w:fill="FFFFFF"/>
        </w:rPr>
        <w:t xml:space="preserve"> emulator Signal-to-noise ratio uncertainty</w:t>
      </w:r>
    </w:p>
    <w:p w14:paraId="602BDDCD"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2. Fading profile power uncertainty</w:t>
      </w:r>
    </w:p>
    <w:p w14:paraId="0DE8FE75"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3. Effect of AWGN flatness and signal flatness</w:t>
      </w:r>
    </w:p>
    <w:p w14:paraId="3E768115"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4. SNR uncertainty due to finite test time</w:t>
      </w:r>
    </w:p>
    <w:p w14:paraId="6342CD68"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5. Impact on non-ideal isolation between branches for the wireless cable mode</w:t>
      </w:r>
      <w:r w:rsidRPr="00E52368">
        <w:rPr>
          <w:rFonts w:ascii="Arial" w:eastAsia="Yu Mincho" w:hAnsi="Arial" w:cs="Arial" w:hint="eastAsia"/>
          <w:shd w:val="pct15" w:color="auto" w:fill="FFFFFF"/>
          <w:lang w:eastAsia="ja-JP"/>
        </w:rPr>
        <w:t xml:space="preserve"> </w:t>
      </w:r>
      <w:proofErr w:type="spellStart"/>
      <w:r w:rsidRPr="005B68D9">
        <w:rPr>
          <w:rFonts w:ascii="Arial" w:hAnsi="Arial" w:cs="Arial"/>
          <w:shd w:val="pct15" w:color="auto" w:fill="FFFFFF"/>
        </w:rPr>
        <w:t>gNB</w:t>
      </w:r>
      <w:proofErr w:type="spellEnd"/>
      <w:r w:rsidRPr="005B68D9">
        <w:rPr>
          <w:rFonts w:ascii="Arial" w:hAnsi="Arial" w:cs="Arial"/>
          <w:shd w:val="pct15" w:color="auto" w:fill="FFFFFF"/>
        </w:rPr>
        <w:t xml:space="preserve"> emulator SNR</w:t>
      </w:r>
    </w:p>
    <w:p w14:paraId="14CEF343"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lastRenderedPageBreak/>
        <w:t>Items 1, 2, 3 and 4 are assumed to be uncorrelated so can be root sum squared:</w:t>
      </w:r>
    </w:p>
    <w:p w14:paraId="62571B11"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AWGN flatness and signal flatness has x 0.25 effect on the required SNR, so use sensitivity factor of x 0.25 for the uncertainty contribution.</w:t>
      </w:r>
    </w:p>
    <w:p w14:paraId="42B65130"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Test System uncertainty = SQRT (</w:t>
      </w:r>
      <w:proofErr w:type="spellStart"/>
      <w:r w:rsidRPr="005B68D9">
        <w:rPr>
          <w:rFonts w:ascii="Arial" w:hAnsi="Arial" w:cs="Arial"/>
          <w:shd w:val="pct15" w:color="auto" w:fill="FFFFFF"/>
        </w:rPr>
        <w:t>gNB</w:t>
      </w:r>
      <w:proofErr w:type="spellEnd"/>
      <w:r w:rsidRPr="005B68D9">
        <w:rPr>
          <w:rFonts w:ascii="Arial" w:hAnsi="Arial" w:cs="Arial"/>
          <w:shd w:val="pct15" w:color="auto" w:fill="FFFFFF"/>
        </w:rPr>
        <w:t xml:space="preserve"> emulator Signal-to-noise ratio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Fading profile power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(0.25 x AWGN flatness and signal flatness)</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SNR uncertainty due to finite test time</w:t>
      </w:r>
      <w:r w:rsidRPr="005B68D9">
        <w:rPr>
          <w:rFonts w:ascii="Arial" w:hAnsi="Arial" w:cs="Arial"/>
          <w:shd w:val="pct15" w:color="auto" w:fill="FFFFFF"/>
          <w:vertAlign w:val="superscript"/>
        </w:rPr>
        <w:t>2</w:t>
      </w:r>
      <w:r w:rsidRPr="005B68D9">
        <w:rPr>
          <w:rFonts w:ascii="Arial" w:hAnsi="Arial" w:cs="Arial"/>
          <w:shd w:val="pct15" w:color="auto" w:fill="FFFFFF"/>
        </w:rPr>
        <w:t>) + Impact on non-ideal isolation between branches for the wireless cable mode</w:t>
      </w:r>
    </w:p>
    <w:p w14:paraId="67557B7F" w14:textId="77777777" w:rsidR="00CD71C8" w:rsidRDefault="00CD71C8" w:rsidP="00CD71C8">
      <w:pPr>
        <w:rPr>
          <w:rFonts w:ascii="Arial" w:hAnsi="Arial" w:cs="Arial"/>
        </w:rPr>
      </w:pPr>
      <w:r>
        <w:rPr>
          <w:rFonts w:ascii="Arial" w:hAnsi="Arial" w:cs="Arial"/>
        </w:rPr>
        <w:t xml:space="preserve">For test case 7.5.6.5.1, the SS provides AWGN and two cells to the UE. Fading, minimum test time, and wireless cable mode are not used in this test case. The following parameters are specified in TS 38.533 </w:t>
      </w:r>
      <w:r w:rsidRPr="00E74CD2">
        <w:rPr>
          <w:rFonts w:ascii="Arial" w:hAnsi="Arial" w:cs="Arial"/>
        </w:rPr>
        <w:t>Table F.1.1.2-2</w:t>
      </w:r>
      <w:r>
        <w:rPr>
          <w:rFonts w:ascii="Arial" w:hAnsi="Arial" w:cs="Arial"/>
        </w:rPr>
        <w:t>:</w:t>
      </w:r>
    </w:p>
    <w:p w14:paraId="556FA7E7" w14:textId="77777777" w:rsidR="00CD71C8" w:rsidRDefault="00CD71C8" w:rsidP="00CD71C8">
      <w:pPr>
        <w:numPr>
          <w:ilvl w:val="0"/>
          <w:numId w:val="2"/>
        </w:numPr>
        <w:overflowPunct/>
        <w:spacing w:after="60"/>
        <w:jc w:val="both"/>
        <w:textAlignment w:val="auto"/>
        <w:rPr>
          <w:rFonts w:ascii="Arial" w:hAnsi="Arial"/>
        </w:rPr>
      </w:pPr>
      <w:r w:rsidRPr="00886BA2">
        <w:rPr>
          <w:rFonts w:ascii="Arial" w:hAnsi="Arial"/>
        </w:rPr>
        <w:t>AWGN and signal flatness</w:t>
      </w:r>
      <w:r w:rsidRPr="0056192B">
        <w:rPr>
          <w:rFonts w:ascii="Arial" w:hAnsi="Arial"/>
          <w:noProof/>
          <w:lang w:eastAsia="sv-SE"/>
        </w:rPr>
        <w:t xml:space="preserve"> ±</w:t>
      </w:r>
      <w:r>
        <w:rPr>
          <w:rFonts w:ascii="Arial" w:hAnsi="Arial"/>
          <w:noProof/>
        </w:rPr>
        <w:t>3</w:t>
      </w:r>
      <w:r w:rsidRPr="0056192B">
        <w:rPr>
          <w:rFonts w:ascii="Arial" w:hAnsi="Arial"/>
          <w:noProof/>
        </w:rPr>
        <w:t>.</w:t>
      </w:r>
      <w:r>
        <w:rPr>
          <w:rFonts w:ascii="Arial" w:hAnsi="Arial"/>
          <w:noProof/>
        </w:rPr>
        <w:t>6</w:t>
      </w:r>
      <w:r w:rsidRPr="0056192B">
        <w:rPr>
          <w:rFonts w:ascii="Arial" w:hAnsi="Arial"/>
          <w:noProof/>
        </w:rPr>
        <w:t xml:space="preserve"> dB</w:t>
      </w:r>
      <w:r w:rsidRPr="00A90B53">
        <w:rPr>
          <w:rFonts w:ascii="Arial" w:hAnsi="Arial"/>
        </w:rPr>
        <w:t xml:space="preserve"> </w:t>
      </w:r>
    </w:p>
    <w:p w14:paraId="378930EB" w14:textId="77777777" w:rsidR="00CD71C8" w:rsidRPr="00D9217E" w:rsidRDefault="00CD71C8" w:rsidP="00CD71C8">
      <w:pPr>
        <w:numPr>
          <w:ilvl w:val="0"/>
          <w:numId w:val="2"/>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252685B5" w14:textId="77777777" w:rsidR="00CD71C8" w:rsidRDefault="00CD71C8" w:rsidP="00CD71C8">
      <w:pPr>
        <w:spacing w:after="60"/>
        <w:jc w:val="both"/>
        <w:rPr>
          <w:rFonts w:ascii="Arial" w:hAnsi="Arial"/>
          <w:noProof/>
        </w:rPr>
      </w:pPr>
    </w:p>
    <w:p w14:paraId="51E43E87" w14:textId="4EB3C0FC" w:rsidR="00CD71C8" w:rsidRPr="00422579" w:rsidRDefault="00CD71C8" w:rsidP="00CD71C8">
      <w:pPr>
        <w:jc w:val="both"/>
        <w:rPr>
          <w:rFonts w:ascii="Arial" w:hAnsi="Arial"/>
          <w:b/>
          <w:noProof/>
        </w:rPr>
      </w:pPr>
      <w:r>
        <w:rPr>
          <w:rFonts w:ascii="Arial" w:hAnsi="Arial"/>
          <w:noProof/>
        </w:rPr>
        <w:t>Test System uncertainty on both cells</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Pr>
          <w:rFonts w:ascii="Arial" w:hAnsi="Arial"/>
          <w:noProof/>
        </w:rPr>
        <w:t>3.6</w:t>
      </w:r>
      <w:r w:rsidRPr="00422579">
        <w:rPr>
          <w:rFonts w:ascii="Arial" w:hAnsi="Arial"/>
          <w:noProof/>
        </w:rPr>
        <w:t>)</w:t>
      </w:r>
      <w:r w:rsidRPr="00422579">
        <w:rPr>
          <w:rFonts w:ascii="Arial" w:hAnsi="Arial"/>
          <w:noProof/>
          <w:vertAlign w:val="superscript"/>
        </w:rPr>
        <w:t>2</w:t>
      </w:r>
      <w:r w:rsidRPr="00422579">
        <w:rPr>
          <w:rFonts w:ascii="Arial" w:hAnsi="Arial"/>
          <w:noProof/>
        </w:rPr>
        <w:t>) = 0.</w:t>
      </w:r>
      <w:r>
        <w:rPr>
          <w:rFonts w:ascii="Arial" w:hAnsi="Arial"/>
          <w:noProof/>
        </w:rPr>
        <w:t xml:space="preserve">94 </w:t>
      </w:r>
      <w:r w:rsidRPr="00422579">
        <w:rPr>
          <w:rFonts w:ascii="Arial" w:hAnsi="Arial"/>
          <w:noProof/>
        </w:rPr>
        <w:t xml:space="preserve">dB, round to </w:t>
      </w:r>
      <w:r>
        <w:rPr>
          <w:rFonts w:ascii="Arial" w:hAnsi="Arial"/>
          <w:b/>
          <w:noProof/>
        </w:rPr>
        <w:t xml:space="preserve">1.0 </w:t>
      </w:r>
      <w:r w:rsidRPr="00422579">
        <w:rPr>
          <w:rFonts w:ascii="Arial" w:hAnsi="Arial"/>
          <w:b/>
          <w:noProof/>
        </w:rPr>
        <w:t>dB</w:t>
      </w:r>
      <w:r w:rsidRPr="00D80FB4">
        <w:rPr>
          <w:rFonts w:ascii="Arial" w:hAnsi="Arial"/>
          <w:bCs/>
          <w:noProof/>
        </w:rPr>
        <w:t>.</w:t>
      </w:r>
    </w:p>
    <w:p w14:paraId="3C3FAFB6" w14:textId="77777777" w:rsidR="00CD71C8" w:rsidRPr="007716E1" w:rsidRDefault="00CD71C8" w:rsidP="00CD71C8">
      <w:pPr>
        <w:overflowPunct/>
        <w:jc w:val="both"/>
        <w:textAlignment w:val="auto"/>
        <w:rPr>
          <w:rFonts w:ascii="Arial" w:hAnsi="Arial"/>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of this test case is decreased to 18 - 1.0 = </w:t>
      </w:r>
      <w:r w:rsidRPr="00D9217E">
        <w:rPr>
          <w:rFonts w:ascii="Arial" w:hAnsi="Arial"/>
          <w:b/>
          <w:noProof/>
        </w:rPr>
        <w:t>1</w:t>
      </w:r>
      <w:r>
        <w:rPr>
          <w:rFonts w:ascii="Arial" w:hAnsi="Arial"/>
          <w:b/>
          <w:noProof/>
        </w:rPr>
        <w:t xml:space="preserve">7.0 </w:t>
      </w:r>
      <w:r w:rsidRPr="00D9217E">
        <w:rPr>
          <w:rFonts w:ascii="Arial" w:hAnsi="Arial"/>
          <w:b/>
          <w:noProof/>
        </w:rPr>
        <w:t>dB</w:t>
      </w:r>
      <w:r w:rsidRPr="00D80FB4">
        <w:rPr>
          <w:rFonts w:ascii="Arial" w:hAnsi="Arial"/>
          <w:bCs/>
          <w:noProof/>
        </w:rPr>
        <w:t>.</w:t>
      </w:r>
    </w:p>
    <w:p w14:paraId="7244BDD1" w14:textId="77777777" w:rsidR="00CD71C8" w:rsidRDefault="00CD71C8" w:rsidP="00CD71C8">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 xml:space="preserve">he UE is required to demodulate the PDSCH correctly. The demodulation performance of the control channel used in this test case is specified for AWGN. However, there are no </w:t>
      </w:r>
      <w:r w:rsidRPr="00D9217E">
        <w:rPr>
          <w:rFonts w:ascii="Arial" w:hAnsi="Arial"/>
          <w:lang w:eastAsia="zh-CN"/>
        </w:rPr>
        <w:t>AWGN channels in Pe</w:t>
      </w:r>
      <w:r>
        <w:rPr>
          <w:rFonts w:ascii="Arial" w:hAnsi="Arial"/>
          <w:lang w:eastAsia="zh-CN"/>
        </w:rPr>
        <w:t>rformance specifications for PDS</w:t>
      </w:r>
      <w:r w:rsidRPr="00D9217E">
        <w:rPr>
          <w:rFonts w:ascii="Arial" w:hAnsi="Arial"/>
          <w:lang w:eastAsia="zh-CN"/>
        </w:rPr>
        <w:t>CH demodulation, so the fading channels are chosen as reference</w:t>
      </w:r>
      <w:r>
        <w:rPr>
          <w:rFonts w:ascii="Arial" w:hAnsi="Arial"/>
          <w:lang w:eastAsia="zh-CN"/>
        </w:rPr>
        <w:t xml:space="preserve">. If the SNR </w:t>
      </w:r>
      <w:r w:rsidRPr="00D9217E">
        <w:rPr>
          <w:rFonts w:ascii="Arial" w:hAnsi="Arial"/>
          <w:lang w:eastAsia="zh-CN"/>
        </w:rPr>
        <w:t>meets the co</w:t>
      </w:r>
      <w:r>
        <w:rPr>
          <w:rFonts w:ascii="Arial" w:hAnsi="Arial"/>
          <w:lang w:eastAsia="zh-CN"/>
        </w:rPr>
        <w:t>ndition of the Test 1-1 in TS 38.521</w:t>
      </w:r>
      <w:r w:rsidRPr="00D9217E">
        <w:rPr>
          <w:rFonts w:ascii="Arial" w:hAnsi="Arial"/>
          <w:lang w:eastAsia="zh-CN"/>
        </w:rPr>
        <w:t xml:space="preserve">-4 Table </w:t>
      </w:r>
      <w:r>
        <w:rPr>
          <w:rFonts w:ascii="Arial" w:hAnsi="Arial"/>
          <w:lang w:eastAsia="zh-CN"/>
        </w:rPr>
        <w:t>7</w:t>
      </w:r>
      <w:r w:rsidRPr="009D3F20">
        <w:rPr>
          <w:rFonts w:ascii="Arial" w:hAnsi="Arial"/>
          <w:lang w:eastAsia="zh-CN"/>
        </w:rPr>
        <w:t>.2.2.2.1</w:t>
      </w:r>
      <w:r>
        <w:rPr>
          <w:rFonts w:ascii="Arial" w:hAnsi="Arial"/>
          <w:lang w:eastAsia="zh-CN"/>
        </w:rPr>
        <w:t>_</w:t>
      </w:r>
      <w:r w:rsidRPr="009D3F20">
        <w:rPr>
          <w:rFonts w:ascii="Arial" w:hAnsi="Arial"/>
          <w:lang w:eastAsia="zh-CN"/>
        </w:rPr>
        <w:t>0-3</w:t>
      </w:r>
      <w:r>
        <w:rPr>
          <w:rFonts w:ascii="Arial" w:hAnsi="Arial"/>
          <w:lang w:eastAsia="zh-CN"/>
        </w:rPr>
        <w:t>, then the PDS</w:t>
      </w:r>
      <w:r w:rsidRPr="00D9217E">
        <w:rPr>
          <w:rFonts w:ascii="Arial" w:hAnsi="Arial"/>
          <w:lang w:eastAsia="zh-CN"/>
        </w:rPr>
        <w:t>CH can be demo</w:t>
      </w:r>
      <w:r>
        <w:rPr>
          <w:rFonts w:ascii="Arial" w:hAnsi="Arial"/>
          <w:lang w:eastAsia="zh-CN"/>
        </w:rPr>
        <w:t>dulated easily in AWGN channel.</w:t>
      </w:r>
    </w:p>
    <w:p w14:paraId="5232FFEC" w14:textId="77777777" w:rsidR="00CD71C8" w:rsidRDefault="00CD71C8" w:rsidP="00CD71C8">
      <w:pPr>
        <w:overflowPunct/>
        <w:jc w:val="both"/>
        <w:textAlignment w:val="auto"/>
        <w:rPr>
          <w:rFonts w:ascii="Arial" w:hAnsi="Arial"/>
          <w:lang w:eastAsia="zh-CN"/>
        </w:rPr>
      </w:pPr>
      <w:r>
        <w:rPr>
          <w:rFonts w:ascii="Arial" w:hAnsi="Arial"/>
          <w:lang w:eastAsia="zh-CN"/>
        </w:rPr>
        <w:t xml:space="preserve">For NR </w:t>
      </w:r>
      <w:proofErr w:type="spellStart"/>
      <w:r>
        <w:rPr>
          <w:rFonts w:ascii="Arial" w:hAnsi="Arial"/>
          <w:lang w:eastAsia="zh-CN"/>
        </w:rPr>
        <w:t>PCell</w:t>
      </w:r>
      <w:proofErr w:type="spellEnd"/>
      <w:r>
        <w:rPr>
          <w:rFonts w:ascii="Arial" w:hAnsi="Arial"/>
          <w:lang w:eastAsia="zh-CN"/>
        </w:rPr>
        <w:t xml:space="preserve"> and </w:t>
      </w:r>
      <w:proofErr w:type="spellStart"/>
      <w:r>
        <w:rPr>
          <w:rFonts w:ascii="Arial" w:hAnsi="Arial"/>
          <w:lang w:eastAsia="zh-CN"/>
        </w:rPr>
        <w:t>SCell</w:t>
      </w:r>
      <w:proofErr w:type="spellEnd"/>
      <w:r>
        <w:rPr>
          <w:rFonts w:ascii="Arial" w:hAnsi="Arial"/>
          <w:lang w:eastAsia="zh-CN"/>
        </w:rPr>
        <w:t xml:space="preserve">, </w:t>
      </w:r>
      <w:r>
        <w:rPr>
          <w:rFonts w:ascii="Arial" w:hAnsi="Arial"/>
          <w:noProof/>
        </w:rPr>
        <w:t>the minimum SNR (Es</w:t>
      </w:r>
      <w:r>
        <w:rPr>
          <w:rFonts w:ascii="Arial" w:hAnsi="Arial" w:hint="eastAsia"/>
          <w:noProof/>
          <w:lang w:eastAsia="zh-CN"/>
        </w:rPr>
        <w:t>/</w:t>
      </w:r>
      <w:r>
        <w:rPr>
          <w:rFonts w:ascii="Arial" w:hAnsi="Arial"/>
          <w:noProof/>
          <w:lang w:eastAsia="zh-CN"/>
        </w:rPr>
        <w:t>Iot</w:t>
      </w:r>
      <w:r>
        <w:rPr>
          <w:rFonts w:ascii="Arial" w:hAnsi="Arial"/>
          <w:noProof/>
        </w:rPr>
        <w:t xml:space="preserve">) is 17.0 dB, which is much higher than the reference value -0.4 dB of the Test 1-1 in </w:t>
      </w:r>
      <w:r>
        <w:rPr>
          <w:rFonts w:ascii="Arial" w:hAnsi="Arial"/>
          <w:lang w:eastAsia="zh-CN"/>
        </w:rPr>
        <w:t>TS 38.521</w:t>
      </w:r>
      <w:r w:rsidRPr="00D9217E">
        <w:rPr>
          <w:rFonts w:ascii="Arial" w:hAnsi="Arial"/>
          <w:lang w:eastAsia="zh-CN"/>
        </w:rPr>
        <w:t xml:space="preserve">-4 Table </w:t>
      </w:r>
      <w:r>
        <w:rPr>
          <w:rFonts w:ascii="Arial" w:hAnsi="Arial"/>
          <w:lang w:eastAsia="zh-CN"/>
        </w:rPr>
        <w:t>7.2.2.2</w:t>
      </w:r>
      <w:r w:rsidRPr="009D3F20">
        <w:rPr>
          <w:rFonts w:ascii="Arial" w:hAnsi="Arial"/>
          <w:lang w:eastAsia="zh-CN"/>
        </w:rPr>
        <w:t>.1</w:t>
      </w:r>
      <w:r>
        <w:rPr>
          <w:rFonts w:ascii="Arial" w:hAnsi="Arial"/>
          <w:lang w:eastAsia="zh-CN"/>
        </w:rPr>
        <w:t>_</w:t>
      </w:r>
      <w:r w:rsidRPr="009D3F20">
        <w:rPr>
          <w:rFonts w:ascii="Arial" w:hAnsi="Arial"/>
          <w:lang w:eastAsia="zh-CN"/>
        </w:rPr>
        <w:t>0-3</w:t>
      </w:r>
      <w:r>
        <w:rPr>
          <w:rFonts w:ascii="Arial" w:hAnsi="Arial"/>
          <w:lang w:eastAsia="zh-CN"/>
        </w:rPr>
        <w:t>.</w:t>
      </w:r>
    </w:p>
    <w:p w14:paraId="0990EA76" w14:textId="77777777" w:rsidR="00CD71C8" w:rsidRDefault="00CD71C8" w:rsidP="00CD71C8">
      <w:pPr>
        <w:overflowPunct/>
        <w:jc w:val="both"/>
        <w:textAlignment w:val="auto"/>
        <w:rPr>
          <w:rFonts w:ascii="Arial" w:hAnsi="Arial"/>
          <w:lang w:eastAsia="zh-CN"/>
        </w:rPr>
      </w:pPr>
      <w:r>
        <w:rPr>
          <w:rFonts w:ascii="Arial" w:hAnsi="Arial"/>
          <w:lang w:eastAsia="zh-CN"/>
        </w:rPr>
        <w:t>Both cells have high Es/</w:t>
      </w:r>
      <w:proofErr w:type="spellStart"/>
      <w:r>
        <w:rPr>
          <w:rFonts w:ascii="Arial" w:hAnsi="Arial"/>
          <w:lang w:eastAsia="zh-CN"/>
        </w:rPr>
        <w:t>Iot</w:t>
      </w:r>
      <w:proofErr w:type="spellEnd"/>
      <w:r>
        <w:rPr>
          <w:rFonts w:ascii="Arial" w:hAnsi="Arial"/>
          <w:lang w:eastAsia="zh-CN"/>
        </w:rPr>
        <w:t xml:space="preserve"> (SNR</w:t>
      </w:r>
      <w:proofErr w:type="gramStart"/>
      <w:r>
        <w:rPr>
          <w:rFonts w:ascii="Arial" w:hAnsi="Arial"/>
          <w:lang w:eastAsia="zh-CN"/>
        </w:rPr>
        <w:t>)</w:t>
      </w:r>
      <w:proofErr w:type="gramEnd"/>
      <w:r>
        <w:rPr>
          <w:rFonts w:ascii="Arial" w:hAnsi="Arial"/>
          <w:lang w:eastAsia="zh-CN"/>
        </w:rPr>
        <w:t xml:space="preserve"> and the propagation condition is AWGN, so the requirement of PDSCH demodulation is easily to be met and the parameter values are not intended to be critical. The uncertainties will not have any significant effect, so there is no need for any offsets, and Test Tolerance of </w:t>
      </w:r>
      <w:r w:rsidRPr="00354C62">
        <w:rPr>
          <w:rFonts w:ascii="Arial" w:hAnsi="Arial"/>
          <w:b/>
          <w:lang w:eastAsia="zh-CN"/>
        </w:rPr>
        <w:t>0dB</w:t>
      </w:r>
      <w:r>
        <w:rPr>
          <w:rFonts w:ascii="Arial" w:hAnsi="Arial"/>
          <w:lang w:eastAsia="zh-CN"/>
        </w:rPr>
        <w:t xml:space="preserve"> can be applied.</w:t>
      </w:r>
    </w:p>
    <w:p w14:paraId="177F6FA9" w14:textId="77777777" w:rsidR="00CD71C8" w:rsidRPr="0067018F" w:rsidRDefault="00CD71C8" w:rsidP="00CD71C8">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rPr>
        <w:t>test</w:t>
      </w:r>
      <w:r w:rsidRPr="0067018F">
        <w:rPr>
          <w:b/>
          <w:noProof w:val="0"/>
          <w:lang w:eastAsia="zh-CN"/>
        </w:rPr>
        <w:t xml:space="preserve"> case</w:t>
      </w:r>
      <w:r>
        <w:rPr>
          <w:b/>
          <w:noProof w:val="0"/>
          <w:lang w:eastAsia="zh-CN"/>
        </w:rPr>
        <w:t>s 5.5.6.5.1</w:t>
      </w:r>
    </w:p>
    <w:bookmarkEnd w:id="6"/>
    <w:p w14:paraId="2B881308" w14:textId="783B4A3A" w:rsidR="00CD71C8" w:rsidRPr="009E20CF" w:rsidRDefault="00CD71C8" w:rsidP="009E20CF">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1 similar test case 5.5.6.5</w:t>
      </w:r>
      <w:r w:rsidRPr="00354C62">
        <w:rPr>
          <w:rFonts w:ascii="Arial" w:hAnsi="Arial"/>
        </w:rPr>
        <w:t>.1</w:t>
      </w:r>
      <w:r>
        <w:rPr>
          <w:rFonts w:ascii="Arial" w:hAnsi="Arial"/>
        </w:rPr>
        <w:t xml:space="preserve">. Since the test parameters are identical with those in test case 7.5.6.5.1,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CD71C8" w:rsidRPr="009E20CF" w:rsidSect="00CD71C8">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44DAB" w14:textId="77777777" w:rsidR="002B57C4" w:rsidRDefault="002B57C4">
      <w:pPr>
        <w:spacing w:after="0"/>
      </w:pPr>
      <w:r>
        <w:separator/>
      </w:r>
    </w:p>
  </w:endnote>
  <w:endnote w:type="continuationSeparator" w:id="0">
    <w:p w14:paraId="5CEF18ED" w14:textId="77777777" w:rsidR="002B57C4" w:rsidRDefault="002B5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mbria"/>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CE335" w14:textId="77777777" w:rsidR="008F2DD1" w:rsidRDefault="00000000">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7434F" w14:textId="77777777" w:rsidR="002B57C4" w:rsidRDefault="002B57C4">
      <w:pPr>
        <w:spacing w:after="0"/>
      </w:pPr>
      <w:r>
        <w:separator/>
      </w:r>
    </w:p>
  </w:footnote>
  <w:footnote w:type="continuationSeparator" w:id="0">
    <w:p w14:paraId="5AD362EA" w14:textId="77777777" w:rsidR="002B57C4" w:rsidRDefault="002B5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1127" w14:textId="77777777" w:rsidR="008F2DD1" w:rsidRDefault="0000000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41340133">
    <w:abstractNumId w:val="1"/>
  </w:num>
  <w:num w:numId="2" w16cid:durableId="1381130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C8"/>
    <w:rsid w:val="000F3871"/>
    <w:rsid w:val="002B57C4"/>
    <w:rsid w:val="00487FF1"/>
    <w:rsid w:val="008F2DD1"/>
    <w:rsid w:val="009E20CF"/>
    <w:rsid w:val="00B324E5"/>
    <w:rsid w:val="00CD71C8"/>
    <w:rsid w:val="00E33000"/>
    <w:rsid w:val="00FE0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AB06"/>
  <w15:chartTrackingRefBased/>
  <w15:docId w15:val="{8A295A0B-2310-2B4A-967B-3A495B54B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1C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D7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7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1C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5,H5,M5,mh2,Module heading 2,heading 8,Numbered Sub-list"/>
    <w:basedOn w:val="Normal"/>
    <w:next w:val="Normal"/>
    <w:link w:val="Heading5Char"/>
    <w:unhideWhenUsed/>
    <w:qFormat/>
    <w:rsid w:val="00CD7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7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1C8"/>
    <w:rPr>
      <w:rFonts w:eastAsiaTheme="majorEastAsia" w:cstheme="majorBidi"/>
      <w:i/>
      <w:iCs/>
      <w:color w:val="0F4761" w:themeColor="accent1" w:themeShade="BF"/>
    </w:rPr>
  </w:style>
  <w:style w:type="character" w:customStyle="1" w:styleId="Heading5Char">
    <w:name w:val="Heading 5 Char"/>
    <w:aliases w:val="h5 Char,Heading5 Char,Head5 Char,5 Char,H5 Char,M5 Char,mh2 Char,Module heading 2 Char,heading 8 Char,Numbered Sub-list Char"/>
    <w:basedOn w:val="DefaultParagraphFont"/>
    <w:link w:val="Heading5"/>
    <w:rsid w:val="00CD7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1C8"/>
    <w:rPr>
      <w:rFonts w:eastAsiaTheme="majorEastAsia" w:cstheme="majorBidi"/>
      <w:color w:val="272727" w:themeColor="text1" w:themeTint="D8"/>
    </w:rPr>
  </w:style>
  <w:style w:type="paragraph" w:styleId="Title">
    <w:name w:val="Title"/>
    <w:basedOn w:val="Normal"/>
    <w:next w:val="Normal"/>
    <w:link w:val="TitleChar"/>
    <w:uiPriority w:val="10"/>
    <w:qFormat/>
    <w:rsid w:val="00CD71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1C8"/>
    <w:pPr>
      <w:spacing w:before="160"/>
      <w:jc w:val="center"/>
    </w:pPr>
    <w:rPr>
      <w:i/>
      <w:iCs/>
      <w:color w:val="404040" w:themeColor="text1" w:themeTint="BF"/>
    </w:rPr>
  </w:style>
  <w:style w:type="character" w:customStyle="1" w:styleId="QuoteChar">
    <w:name w:val="Quote Char"/>
    <w:basedOn w:val="DefaultParagraphFont"/>
    <w:link w:val="Quote"/>
    <w:uiPriority w:val="29"/>
    <w:rsid w:val="00CD71C8"/>
    <w:rPr>
      <w:i/>
      <w:iCs/>
      <w:color w:val="404040" w:themeColor="text1" w:themeTint="BF"/>
    </w:rPr>
  </w:style>
  <w:style w:type="paragraph" w:styleId="ListParagraph">
    <w:name w:val="List Paragraph"/>
    <w:basedOn w:val="Normal"/>
    <w:uiPriority w:val="34"/>
    <w:qFormat/>
    <w:rsid w:val="00CD71C8"/>
    <w:pPr>
      <w:ind w:left="720"/>
      <w:contextualSpacing/>
    </w:pPr>
  </w:style>
  <w:style w:type="character" w:styleId="IntenseEmphasis">
    <w:name w:val="Intense Emphasis"/>
    <w:basedOn w:val="DefaultParagraphFont"/>
    <w:uiPriority w:val="21"/>
    <w:qFormat/>
    <w:rsid w:val="00CD71C8"/>
    <w:rPr>
      <w:i/>
      <w:iCs/>
      <w:color w:val="0F4761" w:themeColor="accent1" w:themeShade="BF"/>
    </w:rPr>
  </w:style>
  <w:style w:type="paragraph" w:styleId="IntenseQuote">
    <w:name w:val="Intense Quote"/>
    <w:basedOn w:val="Normal"/>
    <w:next w:val="Normal"/>
    <w:link w:val="IntenseQuoteChar"/>
    <w:uiPriority w:val="30"/>
    <w:qFormat/>
    <w:rsid w:val="00CD7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1C8"/>
    <w:rPr>
      <w:i/>
      <w:iCs/>
      <w:color w:val="0F4761" w:themeColor="accent1" w:themeShade="BF"/>
    </w:rPr>
  </w:style>
  <w:style w:type="character" w:styleId="IntenseReference">
    <w:name w:val="Intense Reference"/>
    <w:basedOn w:val="DefaultParagraphFont"/>
    <w:uiPriority w:val="32"/>
    <w:qFormat/>
    <w:rsid w:val="00CD71C8"/>
    <w:rPr>
      <w:b/>
      <w:bCs/>
      <w:smallCaps/>
      <w:color w:val="0F4761" w:themeColor="accent1" w:themeShade="BF"/>
      <w:spacing w:val="5"/>
    </w:rPr>
  </w:style>
  <w:style w:type="paragraph" w:customStyle="1" w:styleId="H6">
    <w:name w:val="H6"/>
    <w:basedOn w:val="Heading5"/>
    <w:next w:val="Normal"/>
    <w:link w:val="H6Char"/>
    <w:qFormat/>
    <w:rsid w:val="00CD71C8"/>
    <w:pPr>
      <w:spacing w:before="120" w:after="180"/>
      <w:ind w:left="1985" w:hanging="1985"/>
      <w:outlineLvl w:val="9"/>
    </w:pPr>
    <w:rPr>
      <w:rFonts w:ascii="Arial" w:eastAsia="SimSun" w:hAnsi="Arial" w:cs="Times New Roman"/>
      <w:color w:val="auto"/>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CD71C8"/>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GB" w:eastAsia="en-US"/>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D71C8"/>
    <w:rPr>
      <w:rFonts w:ascii="Arial" w:eastAsia="SimSun" w:hAnsi="Arial" w:cs="Times New Roman"/>
      <w:b/>
      <w:noProof/>
      <w:kern w:val="0"/>
      <w:sz w:val="18"/>
      <w:szCs w:val="20"/>
      <w:lang w:val="en-GB" w:eastAsia="en-US"/>
      <w14:ligatures w14:val="none"/>
    </w:rPr>
  </w:style>
  <w:style w:type="paragraph" w:customStyle="1" w:styleId="B1">
    <w:name w:val="B1"/>
    <w:basedOn w:val="List"/>
    <w:link w:val="B1Char"/>
    <w:qFormat/>
    <w:rsid w:val="00CD71C8"/>
    <w:pPr>
      <w:ind w:left="568" w:hanging="284"/>
      <w:contextualSpacing w:val="0"/>
    </w:pPr>
  </w:style>
  <w:style w:type="paragraph" w:customStyle="1" w:styleId="TH">
    <w:name w:val="TH"/>
    <w:basedOn w:val="Normal"/>
    <w:link w:val="THChar"/>
    <w:qFormat/>
    <w:rsid w:val="00CD71C8"/>
    <w:pPr>
      <w:keepNext/>
      <w:keepLines/>
      <w:spacing w:before="60"/>
      <w:jc w:val="center"/>
    </w:pPr>
    <w:rPr>
      <w:rFonts w:ascii="Arial" w:hAnsi="Arial"/>
      <w:b/>
    </w:rPr>
  </w:style>
  <w:style w:type="paragraph" w:customStyle="1" w:styleId="tdoc-header">
    <w:name w:val="tdoc-header"/>
    <w:rsid w:val="00CD71C8"/>
    <w:pPr>
      <w:spacing w:after="0" w:line="240" w:lineRule="auto"/>
    </w:pPr>
    <w:rPr>
      <w:rFonts w:ascii="Arial" w:eastAsia="SimSun" w:hAnsi="Arial" w:cs="Times New Roman"/>
      <w:noProof/>
      <w:kern w:val="0"/>
      <w:szCs w:val="20"/>
      <w:lang w:val="en-GB" w:eastAsia="en-US"/>
      <w14:ligatures w14:val="none"/>
    </w:rPr>
  </w:style>
  <w:style w:type="character" w:customStyle="1" w:styleId="THChar">
    <w:name w:val="TH Char"/>
    <w:link w:val="TH"/>
    <w:qFormat/>
    <w:rsid w:val="00CD71C8"/>
    <w:rPr>
      <w:rFonts w:ascii="Arial" w:eastAsia="SimSun" w:hAnsi="Arial" w:cs="Times New Roman"/>
      <w:b/>
      <w:kern w:val="0"/>
      <w:sz w:val="20"/>
      <w:szCs w:val="20"/>
      <w:lang w:val="en-GB" w:eastAsia="en-US"/>
      <w14:ligatures w14:val="none"/>
    </w:rPr>
  </w:style>
  <w:style w:type="character" w:customStyle="1" w:styleId="B1Char">
    <w:name w:val="B1 Char"/>
    <w:link w:val="B1"/>
    <w:qFormat/>
    <w:rsid w:val="00CD71C8"/>
    <w:rPr>
      <w:rFonts w:ascii="Times New Roman" w:eastAsia="SimSun" w:hAnsi="Times New Roman" w:cs="Times New Roman"/>
      <w:kern w:val="0"/>
      <w:sz w:val="20"/>
      <w:szCs w:val="20"/>
      <w:lang w:val="en-GB" w:eastAsia="en-US"/>
      <w14:ligatures w14:val="none"/>
    </w:rPr>
  </w:style>
  <w:style w:type="character" w:customStyle="1" w:styleId="H6Char">
    <w:name w:val="H6 Char"/>
    <w:link w:val="H6"/>
    <w:qFormat/>
    <w:rsid w:val="00CD71C8"/>
    <w:rPr>
      <w:rFonts w:ascii="Arial" w:eastAsia="SimSun" w:hAnsi="Arial" w:cs="Times New Roman"/>
      <w:kern w:val="0"/>
      <w:sz w:val="20"/>
      <w:szCs w:val="20"/>
      <w:lang w:val="en-GB" w:eastAsia="en-US"/>
      <w14:ligatures w14:val="none"/>
    </w:rPr>
  </w:style>
  <w:style w:type="paragraph" w:styleId="List">
    <w:name w:val="List"/>
    <w:basedOn w:val="Normal"/>
    <w:uiPriority w:val="99"/>
    <w:semiHidden/>
    <w:unhideWhenUsed/>
    <w:rsid w:val="00CD71C8"/>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1526</Words>
  <Characters>8701</Characters>
  <Application>Microsoft Office Word</Application>
  <DocSecurity>0</DocSecurity>
  <Lines>72</Lines>
  <Paragraphs>20</Paragraphs>
  <ScaleCrop>false</ScaleCrop>
  <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Xinrong Wang</dc:creator>
  <cp:keywords/>
  <dc:description/>
  <cp:lastModifiedBy>Xinrong Wang</cp:lastModifiedBy>
  <cp:revision>4</cp:revision>
  <dcterms:created xsi:type="dcterms:W3CDTF">2025-04-25T16:41:00Z</dcterms:created>
  <dcterms:modified xsi:type="dcterms:W3CDTF">2025-04-25T23:14:00Z</dcterms:modified>
</cp:coreProperties>
</file>